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4B3BE" w14:textId="408B2220" w:rsidR="00A20D0F" w:rsidRPr="005F7D41" w:rsidRDefault="00CA3C13" w:rsidP="001A35DD">
      <w:pPr>
        <w:rPr>
          <w:b/>
          <w:i/>
          <w:color w:val="C00000"/>
          <w:sz w:val="32"/>
          <w:szCs w:val="32"/>
        </w:rPr>
      </w:pPr>
      <w:r w:rsidRPr="005F7D41">
        <w:rPr>
          <w:b/>
          <w:i/>
          <w:color w:val="C00000"/>
          <w:sz w:val="32"/>
          <w:szCs w:val="32"/>
        </w:rPr>
        <w:t>Note: The fol</w:t>
      </w:r>
      <w:r w:rsidR="00885FB7" w:rsidRPr="005F7D41">
        <w:rPr>
          <w:b/>
          <w:i/>
          <w:color w:val="C00000"/>
          <w:sz w:val="32"/>
          <w:szCs w:val="32"/>
        </w:rPr>
        <w:t>lowing is a suggested Title VI p</w:t>
      </w:r>
      <w:r w:rsidRPr="005F7D41">
        <w:rPr>
          <w:b/>
          <w:i/>
          <w:color w:val="C00000"/>
          <w:sz w:val="32"/>
          <w:szCs w:val="32"/>
        </w:rPr>
        <w:t>lan</w:t>
      </w:r>
      <w:r w:rsidR="00786DC2" w:rsidRPr="005F7D41">
        <w:rPr>
          <w:b/>
          <w:i/>
          <w:color w:val="C00000"/>
          <w:sz w:val="32"/>
          <w:szCs w:val="32"/>
        </w:rPr>
        <w:t xml:space="preserve"> template </w:t>
      </w:r>
      <w:r w:rsidR="004D2196" w:rsidRPr="005F7D41">
        <w:rPr>
          <w:b/>
          <w:i/>
          <w:color w:val="C00000"/>
          <w:sz w:val="32"/>
          <w:szCs w:val="32"/>
        </w:rPr>
        <w:t>for subrecipients</w:t>
      </w:r>
      <w:r w:rsidR="004D72EC" w:rsidRPr="005F7D41">
        <w:rPr>
          <w:b/>
          <w:i/>
          <w:color w:val="C00000"/>
          <w:sz w:val="32"/>
          <w:szCs w:val="32"/>
        </w:rPr>
        <w:t xml:space="preserve"> (including agencies and/or municipalities)</w:t>
      </w:r>
      <w:r w:rsidR="004D2196" w:rsidRPr="005F7D41">
        <w:rPr>
          <w:b/>
          <w:i/>
          <w:color w:val="C00000"/>
          <w:sz w:val="32"/>
          <w:szCs w:val="32"/>
        </w:rPr>
        <w:t xml:space="preserve"> who receive FTA funds through </w:t>
      </w:r>
      <w:r w:rsidR="00FF00AE">
        <w:rPr>
          <w:b/>
          <w:i/>
          <w:color w:val="C00000"/>
          <w:sz w:val="32"/>
          <w:szCs w:val="32"/>
        </w:rPr>
        <w:t>Maine</w:t>
      </w:r>
      <w:r w:rsidR="004D2196" w:rsidRPr="005F7D41">
        <w:rPr>
          <w:b/>
          <w:i/>
          <w:color w:val="C00000"/>
          <w:sz w:val="32"/>
          <w:szCs w:val="32"/>
        </w:rPr>
        <w:t>DOT.</w:t>
      </w:r>
      <w:r w:rsidR="001A35DD" w:rsidRPr="005F7D41">
        <w:rPr>
          <w:b/>
          <w:i/>
          <w:color w:val="C00000"/>
          <w:sz w:val="32"/>
          <w:szCs w:val="32"/>
        </w:rPr>
        <w:t xml:space="preserve"> Please delete italicized language in red before submitting to </w:t>
      </w:r>
      <w:r w:rsidR="00FF00AE">
        <w:rPr>
          <w:b/>
          <w:i/>
          <w:color w:val="C00000"/>
          <w:sz w:val="32"/>
          <w:szCs w:val="32"/>
        </w:rPr>
        <w:t>Maine</w:t>
      </w:r>
      <w:r w:rsidR="001A35DD" w:rsidRPr="005F7D41">
        <w:rPr>
          <w:b/>
          <w:i/>
          <w:color w:val="C00000"/>
          <w:sz w:val="32"/>
          <w:szCs w:val="32"/>
        </w:rPr>
        <w:t>DOT.</w:t>
      </w:r>
    </w:p>
    <w:p w14:paraId="6BF056F0" w14:textId="77777777" w:rsidR="00CA3C13" w:rsidRDefault="00CA3C13">
      <w:pPr>
        <w:rPr>
          <w:b/>
          <w:sz w:val="32"/>
          <w:szCs w:val="32"/>
        </w:rPr>
      </w:pPr>
    </w:p>
    <w:p w14:paraId="7E4429FF" w14:textId="010469F3" w:rsidR="00CA3C13" w:rsidRPr="00CA3C13" w:rsidRDefault="00CA3C13" w:rsidP="00CA3C13">
      <w:pPr>
        <w:jc w:val="center"/>
        <w:rPr>
          <w:b/>
          <w:sz w:val="36"/>
          <w:szCs w:val="36"/>
        </w:rPr>
      </w:pPr>
      <w:r w:rsidRPr="00CA3C13">
        <w:rPr>
          <w:b/>
          <w:sz w:val="36"/>
          <w:szCs w:val="36"/>
        </w:rPr>
        <w:t>[agency</w:t>
      </w:r>
      <w:r w:rsidR="004D72EC">
        <w:rPr>
          <w:b/>
          <w:sz w:val="36"/>
          <w:szCs w:val="36"/>
        </w:rPr>
        <w:t>/municipality</w:t>
      </w:r>
      <w:r w:rsidRPr="00CA3C13">
        <w:rPr>
          <w:b/>
          <w:sz w:val="36"/>
          <w:szCs w:val="36"/>
        </w:rPr>
        <w:t xml:space="preserve"> name]</w:t>
      </w:r>
    </w:p>
    <w:p w14:paraId="180C22BC" w14:textId="61FFF6E2" w:rsidR="00CA3C13" w:rsidRPr="00CA3C13" w:rsidRDefault="005756D8" w:rsidP="002E5282">
      <w:pPr>
        <w:jc w:val="center"/>
        <w:rPr>
          <w:b/>
          <w:sz w:val="72"/>
          <w:szCs w:val="72"/>
        </w:rPr>
      </w:pPr>
      <w:r>
        <w:rPr>
          <w:b/>
          <w:sz w:val="72"/>
          <w:szCs w:val="72"/>
        </w:rPr>
        <w:t>Title VI Plan</w:t>
      </w:r>
    </w:p>
    <w:p w14:paraId="249D4CF5" w14:textId="77777777" w:rsidR="00CA3C13" w:rsidRDefault="00CA3C13" w:rsidP="00CA3C13">
      <w:pPr>
        <w:jc w:val="center"/>
        <w:rPr>
          <w:b/>
          <w:sz w:val="32"/>
          <w:szCs w:val="32"/>
        </w:rPr>
      </w:pPr>
    </w:p>
    <w:p w14:paraId="419E117F" w14:textId="77777777" w:rsidR="00CA3C13" w:rsidRDefault="00CA3C13" w:rsidP="00CA3C13">
      <w:pPr>
        <w:jc w:val="center"/>
        <w:rPr>
          <w:b/>
          <w:sz w:val="32"/>
          <w:szCs w:val="32"/>
        </w:rPr>
      </w:pPr>
    </w:p>
    <w:p w14:paraId="6811FB58" w14:textId="77777777" w:rsidR="00CA3C13" w:rsidRPr="00CA3C13" w:rsidRDefault="00CA3C13" w:rsidP="00CA3C13">
      <w:pPr>
        <w:jc w:val="center"/>
        <w:rPr>
          <w:b/>
          <w:sz w:val="32"/>
          <w:szCs w:val="32"/>
        </w:rPr>
      </w:pPr>
      <w:r w:rsidRPr="00CA3C13">
        <w:rPr>
          <w:b/>
          <w:sz w:val="32"/>
          <w:szCs w:val="32"/>
        </w:rPr>
        <w:t>[insert logo here]</w:t>
      </w:r>
    </w:p>
    <w:p w14:paraId="14E44061" w14:textId="77777777" w:rsidR="00CA3C13" w:rsidRDefault="00CA3C13" w:rsidP="00CA3C13">
      <w:pPr>
        <w:jc w:val="center"/>
        <w:rPr>
          <w:b/>
          <w:sz w:val="32"/>
          <w:szCs w:val="32"/>
        </w:rPr>
      </w:pPr>
    </w:p>
    <w:p w14:paraId="138681D0" w14:textId="77777777" w:rsidR="00CA3C13" w:rsidRDefault="00CA3C13" w:rsidP="00CA3C13">
      <w:pPr>
        <w:jc w:val="center"/>
        <w:rPr>
          <w:b/>
          <w:sz w:val="32"/>
          <w:szCs w:val="32"/>
        </w:rPr>
      </w:pPr>
    </w:p>
    <w:p w14:paraId="2A2EC15C" w14:textId="77777777" w:rsidR="00CA3C13" w:rsidRDefault="00CA3C13" w:rsidP="00786DC2">
      <w:pPr>
        <w:jc w:val="right"/>
        <w:rPr>
          <w:b/>
          <w:sz w:val="32"/>
          <w:szCs w:val="32"/>
        </w:rPr>
      </w:pPr>
    </w:p>
    <w:p w14:paraId="5EBCB41F" w14:textId="77777777" w:rsidR="00CA3C13" w:rsidRDefault="00CA3C13" w:rsidP="00CA3C13">
      <w:pPr>
        <w:jc w:val="center"/>
        <w:rPr>
          <w:b/>
          <w:sz w:val="32"/>
          <w:szCs w:val="32"/>
        </w:rPr>
      </w:pPr>
    </w:p>
    <w:p w14:paraId="0856F0F7" w14:textId="77777777" w:rsidR="00CA3C13" w:rsidRDefault="00CA3C13" w:rsidP="00CA3C13">
      <w:pPr>
        <w:jc w:val="center"/>
        <w:rPr>
          <w:b/>
          <w:sz w:val="32"/>
          <w:szCs w:val="32"/>
        </w:rPr>
      </w:pPr>
    </w:p>
    <w:p w14:paraId="0A66F632" w14:textId="77777777" w:rsidR="00CA3C13" w:rsidRDefault="00CA3C13" w:rsidP="00CA3C13">
      <w:pPr>
        <w:jc w:val="center"/>
        <w:rPr>
          <w:b/>
          <w:sz w:val="32"/>
          <w:szCs w:val="32"/>
        </w:rPr>
      </w:pPr>
    </w:p>
    <w:p w14:paraId="2AFF9410" w14:textId="77777777" w:rsidR="00CA3C13" w:rsidRDefault="00CA3C13" w:rsidP="00CA3C13">
      <w:pPr>
        <w:jc w:val="center"/>
        <w:rPr>
          <w:b/>
          <w:sz w:val="32"/>
          <w:szCs w:val="32"/>
        </w:rPr>
      </w:pPr>
    </w:p>
    <w:p w14:paraId="29DFF09F" w14:textId="77777777" w:rsidR="00CA3C13" w:rsidRDefault="00CA3C13" w:rsidP="00CA3C13">
      <w:pPr>
        <w:jc w:val="center"/>
        <w:rPr>
          <w:b/>
          <w:sz w:val="32"/>
          <w:szCs w:val="32"/>
        </w:rPr>
      </w:pPr>
    </w:p>
    <w:p w14:paraId="0F1ED031" w14:textId="77777777" w:rsidR="00CA3C13" w:rsidRDefault="00CA3C13" w:rsidP="00CA3C13">
      <w:pPr>
        <w:jc w:val="center"/>
        <w:rPr>
          <w:b/>
          <w:sz w:val="32"/>
          <w:szCs w:val="32"/>
        </w:rPr>
      </w:pPr>
    </w:p>
    <w:p w14:paraId="2C25A5C5" w14:textId="77777777" w:rsidR="00CA3C13" w:rsidRDefault="00CA3C13" w:rsidP="00CA3C13">
      <w:pPr>
        <w:jc w:val="center"/>
        <w:rPr>
          <w:b/>
          <w:sz w:val="32"/>
          <w:szCs w:val="32"/>
        </w:rPr>
      </w:pPr>
      <w:r w:rsidRPr="00CA3C13">
        <w:rPr>
          <w:b/>
          <w:sz w:val="32"/>
          <w:szCs w:val="32"/>
        </w:rPr>
        <w:t>Adopted [date]</w:t>
      </w:r>
    </w:p>
    <w:p w14:paraId="3B55325C" w14:textId="77777777" w:rsidR="00CA3C13" w:rsidRDefault="00CA3C13" w:rsidP="00CA3C13">
      <w:pPr>
        <w:jc w:val="center"/>
        <w:rPr>
          <w:b/>
          <w:sz w:val="32"/>
          <w:szCs w:val="32"/>
        </w:rPr>
      </w:pPr>
    </w:p>
    <w:p w14:paraId="4E79CB50" w14:textId="77777777" w:rsidR="00CA3C13" w:rsidRDefault="00CA3C13" w:rsidP="00CA3C13">
      <w:pPr>
        <w:jc w:val="center"/>
        <w:rPr>
          <w:b/>
          <w:sz w:val="32"/>
          <w:szCs w:val="32"/>
        </w:rPr>
      </w:pPr>
    </w:p>
    <w:p w14:paraId="036370A4" w14:textId="71D6654C" w:rsidR="00E855EC" w:rsidRDefault="00E855EC" w:rsidP="004D72EC">
      <w:pPr>
        <w:rPr>
          <w:b/>
          <w:sz w:val="28"/>
          <w:szCs w:val="28"/>
        </w:rPr>
      </w:pPr>
    </w:p>
    <w:p w14:paraId="18E4F7CE" w14:textId="77777777" w:rsidR="00CA3C13" w:rsidRPr="00CA3C13" w:rsidRDefault="00CA3C13" w:rsidP="00CA3C13">
      <w:pPr>
        <w:jc w:val="center"/>
        <w:rPr>
          <w:b/>
          <w:sz w:val="28"/>
          <w:szCs w:val="28"/>
        </w:rPr>
      </w:pPr>
      <w:r w:rsidRPr="00CA3C13">
        <w:rPr>
          <w:b/>
          <w:sz w:val="28"/>
          <w:szCs w:val="28"/>
        </w:rPr>
        <w:lastRenderedPageBreak/>
        <w:t>Table of Contents</w:t>
      </w:r>
    </w:p>
    <w:p w14:paraId="23036477" w14:textId="56B9E48B" w:rsidR="00CA3C13" w:rsidRPr="00CA3C13" w:rsidRDefault="00CA3C13" w:rsidP="00CA3C13">
      <w:pPr>
        <w:rPr>
          <w:b/>
        </w:rPr>
      </w:pPr>
      <w:r w:rsidRPr="00CA3C13">
        <w:rPr>
          <w:b/>
        </w:rPr>
        <w:t>NOTICE TO THE PUBLIC</w:t>
      </w:r>
      <w:r w:rsidR="000E4F0C">
        <w:rPr>
          <w:b/>
        </w:rPr>
        <w:t xml:space="preserve"> .</w:t>
      </w:r>
      <w:r w:rsidRPr="00CA3C13">
        <w:rPr>
          <w:b/>
        </w:rPr>
        <w:t>.......................................................................................</w:t>
      </w:r>
      <w:r w:rsidR="001C78C5">
        <w:rPr>
          <w:b/>
        </w:rPr>
        <w:t>...............................3</w:t>
      </w:r>
    </w:p>
    <w:p w14:paraId="5431FFC6" w14:textId="3D28C94C" w:rsidR="00CA3C13" w:rsidRPr="00CA3C13" w:rsidRDefault="00CA3C13" w:rsidP="00CA3C13">
      <w:pPr>
        <w:rPr>
          <w:b/>
        </w:rPr>
      </w:pPr>
      <w:r w:rsidRPr="00CA3C13">
        <w:rPr>
          <w:b/>
        </w:rPr>
        <w:t xml:space="preserve">COMPLAINT </w:t>
      </w:r>
      <w:r w:rsidR="000E4F0C">
        <w:rPr>
          <w:b/>
        </w:rPr>
        <w:t>PROCEDURES</w:t>
      </w:r>
      <w:r w:rsidRPr="00CA3C13">
        <w:rPr>
          <w:b/>
        </w:rPr>
        <w:t xml:space="preserve"> AND FORM </w:t>
      </w:r>
      <w:r w:rsidR="000E4F0C">
        <w:rPr>
          <w:b/>
        </w:rPr>
        <w:t>…</w:t>
      </w:r>
      <w:r w:rsidRPr="00CA3C13">
        <w:rPr>
          <w:b/>
        </w:rPr>
        <w:t>....................................................................................</w:t>
      </w:r>
      <w:r w:rsidR="001C78C5">
        <w:rPr>
          <w:b/>
        </w:rPr>
        <w:t>.........4</w:t>
      </w:r>
    </w:p>
    <w:p w14:paraId="1D2E20E7" w14:textId="6140CAD0" w:rsidR="00CA3C13" w:rsidRPr="00CA3C13" w:rsidRDefault="00CA3C13" w:rsidP="00CA3C13">
      <w:pPr>
        <w:rPr>
          <w:b/>
        </w:rPr>
      </w:pPr>
      <w:r w:rsidRPr="00CA3C13">
        <w:rPr>
          <w:b/>
        </w:rPr>
        <w:t>TITLE VI COMPLAINTS, INVESTIGATIONS AND LAWSUITS</w:t>
      </w:r>
      <w:r w:rsidR="000E4F0C">
        <w:rPr>
          <w:b/>
        </w:rPr>
        <w:t xml:space="preserve"> </w:t>
      </w:r>
      <w:r w:rsidRPr="00CA3C13">
        <w:rPr>
          <w:b/>
        </w:rPr>
        <w:t>.....................................</w:t>
      </w:r>
      <w:r w:rsidR="001C78C5">
        <w:rPr>
          <w:b/>
        </w:rPr>
        <w:t>...............................5</w:t>
      </w:r>
    </w:p>
    <w:p w14:paraId="0DB10CD2" w14:textId="3EB594A3" w:rsidR="00CA3C13" w:rsidRPr="00CA3C13" w:rsidRDefault="00CA3C13" w:rsidP="00CA3C13">
      <w:pPr>
        <w:rPr>
          <w:b/>
        </w:rPr>
      </w:pPr>
      <w:r w:rsidRPr="00CA3C13">
        <w:rPr>
          <w:b/>
        </w:rPr>
        <w:t xml:space="preserve">PUBLIC PARTICIPATION </w:t>
      </w:r>
      <w:r w:rsidR="000E4F0C">
        <w:rPr>
          <w:b/>
        </w:rPr>
        <w:t xml:space="preserve">PLAN </w:t>
      </w:r>
      <w:proofErr w:type="gramStart"/>
      <w:r w:rsidR="000E4F0C">
        <w:rPr>
          <w:b/>
        </w:rPr>
        <w:t xml:space="preserve"> ..</w:t>
      </w:r>
      <w:proofErr w:type="gramEnd"/>
      <w:r w:rsidR="000E4F0C">
        <w:rPr>
          <w:b/>
        </w:rPr>
        <w:t>….</w:t>
      </w:r>
      <w:r w:rsidRPr="00CA3C13">
        <w:rPr>
          <w:b/>
        </w:rPr>
        <w:t>........................................................................</w:t>
      </w:r>
      <w:r w:rsidR="00E855EC">
        <w:rPr>
          <w:b/>
        </w:rPr>
        <w:t>.............</w:t>
      </w:r>
      <w:r w:rsidR="001C78C5">
        <w:rPr>
          <w:b/>
        </w:rPr>
        <w:t>..................5</w:t>
      </w:r>
    </w:p>
    <w:p w14:paraId="5C459207" w14:textId="573141FA" w:rsidR="00CA3C13" w:rsidRPr="00CA3C13" w:rsidRDefault="00CA3C13" w:rsidP="00CA3C13">
      <w:pPr>
        <w:rPr>
          <w:b/>
        </w:rPr>
      </w:pPr>
      <w:r w:rsidRPr="00CA3C13">
        <w:rPr>
          <w:b/>
        </w:rPr>
        <w:t>L</w:t>
      </w:r>
      <w:r w:rsidR="000E4F0C">
        <w:rPr>
          <w:b/>
        </w:rPr>
        <w:t>ANGUAGE ASSISTANCE PLAN ………………………</w:t>
      </w:r>
      <w:r w:rsidRPr="00CA3C13">
        <w:rPr>
          <w:b/>
        </w:rPr>
        <w:t>.....................................................</w:t>
      </w:r>
      <w:r w:rsidR="001F6E9E">
        <w:rPr>
          <w:b/>
        </w:rPr>
        <w:t>...............................6</w:t>
      </w:r>
    </w:p>
    <w:p w14:paraId="74000A28" w14:textId="5B37C6EA" w:rsidR="00CA3C13" w:rsidRPr="00CA3C13" w:rsidRDefault="00CA3C13" w:rsidP="00CA3C13">
      <w:pPr>
        <w:rPr>
          <w:b/>
        </w:rPr>
      </w:pPr>
      <w:r w:rsidRPr="00CA3C13">
        <w:rPr>
          <w:b/>
        </w:rPr>
        <w:t>PLANNING AND ADVISORY BOARDS ....................................................................</w:t>
      </w:r>
      <w:r w:rsidR="001C78C5">
        <w:rPr>
          <w:b/>
        </w:rPr>
        <w:t>...............................6</w:t>
      </w:r>
    </w:p>
    <w:p w14:paraId="409284C9" w14:textId="108FC5E0" w:rsidR="00CA3C13" w:rsidRDefault="00CA3C13" w:rsidP="00CA3C13">
      <w:pPr>
        <w:rPr>
          <w:b/>
        </w:rPr>
      </w:pPr>
      <w:r w:rsidRPr="00CA3C13">
        <w:rPr>
          <w:b/>
        </w:rPr>
        <w:t>FACILITY LOCATION EQUITY ANALYSIS</w:t>
      </w:r>
      <w:r w:rsidR="000E4F0C">
        <w:rPr>
          <w:b/>
        </w:rPr>
        <w:t xml:space="preserve"> .</w:t>
      </w:r>
      <w:r w:rsidRPr="00CA3C13">
        <w:rPr>
          <w:b/>
        </w:rPr>
        <w:t>.............................................................................</w:t>
      </w:r>
      <w:r w:rsidR="00762D98">
        <w:rPr>
          <w:b/>
        </w:rPr>
        <w:t>..................7</w:t>
      </w:r>
    </w:p>
    <w:p w14:paraId="65568AC1" w14:textId="11E8A7A2" w:rsidR="00D15F9C" w:rsidRPr="00CA3C13" w:rsidRDefault="00D15F9C" w:rsidP="00CA3C13">
      <w:pPr>
        <w:rPr>
          <w:b/>
        </w:rPr>
      </w:pPr>
      <w:r>
        <w:rPr>
          <w:b/>
        </w:rPr>
        <w:t>COPY OF GOVERNING ENTITY APPROVAL</w:t>
      </w:r>
      <w:r w:rsidR="000E4F0C">
        <w:rPr>
          <w:b/>
        </w:rPr>
        <w:t xml:space="preserve"> </w:t>
      </w:r>
      <w:r>
        <w:rPr>
          <w:b/>
        </w:rPr>
        <w:t>…………</w:t>
      </w:r>
      <w:r w:rsidR="001C78C5">
        <w:rPr>
          <w:b/>
        </w:rPr>
        <w:t>……………………………………………………………………………….7</w:t>
      </w:r>
    </w:p>
    <w:p w14:paraId="4FFCEE5B" w14:textId="535636A6" w:rsidR="00CA3C13" w:rsidRPr="00CA3C13" w:rsidRDefault="00CA3C13" w:rsidP="00CA3C13">
      <w:pPr>
        <w:rPr>
          <w:b/>
        </w:rPr>
      </w:pPr>
      <w:r w:rsidRPr="00CA3C13">
        <w:rPr>
          <w:b/>
        </w:rPr>
        <w:t>FIXED</w:t>
      </w:r>
      <w:r w:rsidR="00C923E1">
        <w:rPr>
          <w:b/>
        </w:rPr>
        <w:t xml:space="preserve"> </w:t>
      </w:r>
      <w:r w:rsidRPr="00CA3C13">
        <w:rPr>
          <w:b/>
        </w:rPr>
        <w:t>ROUTE SYSTEMWIDE SERVICE STANDARDS................................................</w:t>
      </w:r>
      <w:r w:rsidR="001C78C5">
        <w:rPr>
          <w:b/>
        </w:rPr>
        <w:t>...............................7</w:t>
      </w:r>
    </w:p>
    <w:p w14:paraId="35510302" w14:textId="5197736D" w:rsidR="00CA3C13" w:rsidRDefault="00CA3C13" w:rsidP="00CA3C13">
      <w:pPr>
        <w:rPr>
          <w:b/>
        </w:rPr>
      </w:pPr>
      <w:r w:rsidRPr="00CA3C13">
        <w:rPr>
          <w:b/>
        </w:rPr>
        <w:t>FIXED</w:t>
      </w:r>
      <w:r w:rsidR="00C923E1">
        <w:rPr>
          <w:b/>
        </w:rPr>
        <w:t xml:space="preserve"> </w:t>
      </w:r>
      <w:r w:rsidRPr="00CA3C13">
        <w:rPr>
          <w:b/>
        </w:rPr>
        <w:t>ROUTE SYSTEMWIDE</w:t>
      </w:r>
      <w:r w:rsidR="00C923E1">
        <w:rPr>
          <w:b/>
        </w:rPr>
        <w:t xml:space="preserve"> SERVICE</w:t>
      </w:r>
      <w:r w:rsidRPr="00CA3C13">
        <w:rPr>
          <w:b/>
        </w:rPr>
        <w:t xml:space="preserve"> POLICIES.......................................................................</w:t>
      </w:r>
      <w:r w:rsidR="001C78C5">
        <w:rPr>
          <w:b/>
        </w:rPr>
        <w:t>..............7</w:t>
      </w:r>
    </w:p>
    <w:p w14:paraId="7FED376B" w14:textId="14C7F59A" w:rsidR="003C6B1C" w:rsidRDefault="003C6B1C" w:rsidP="00CA3C13">
      <w:pPr>
        <w:rPr>
          <w:b/>
        </w:rPr>
      </w:pPr>
      <w:r>
        <w:rPr>
          <w:b/>
        </w:rPr>
        <w:t>METROPOLITAN PLANNING ORGANIZATIONS…</w:t>
      </w:r>
      <w:r w:rsidR="001C78C5">
        <w:rPr>
          <w:b/>
        </w:rPr>
        <w:t>…………………………………………………………………………………8</w:t>
      </w:r>
    </w:p>
    <w:p w14:paraId="4A73FFF4" w14:textId="6319B495" w:rsidR="00E855EC" w:rsidRDefault="00E855EC" w:rsidP="00CA3C13">
      <w:pPr>
        <w:rPr>
          <w:b/>
        </w:rPr>
      </w:pPr>
      <w:r>
        <w:rPr>
          <w:b/>
        </w:rPr>
        <w:t>APPENDI</w:t>
      </w:r>
      <w:r w:rsidR="006C765B">
        <w:rPr>
          <w:b/>
        </w:rPr>
        <w:t>C</w:t>
      </w:r>
      <w:r w:rsidR="00C923E1">
        <w:rPr>
          <w:b/>
        </w:rPr>
        <w:t>ES</w:t>
      </w:r>
      <w:r>
        <w:rPr>
          <w:b/>
        </w:rPr>
        <w:t xml:space="preserve"> ………………………………………………………………………</w:t>
      </w:r>
      <w:r w:rsidR="001C78C5">
        <w:rPr>
          <w:b/>
        </w:rPr>
        <w:t>……………………………………………………………. 9</w:t>
      </w:r>
    </w:p>
    <w:p w14:paraId="5F2F05AF" w14:textId="77777777" w:rsidR="00CA3C13" w:rsidRDefault="00CA3C13" w:rsidP="00CA3C13">
      <w:pPr>
        <w:rPr>
          <w:b/>
        </w:rPr>
      </w:pPr>
    </w:p>
    <w:p w14:paraId="29FA06CF" w14:textId="77777777" w:rsidR="00CA3C13" w:rsidRDefault="00CA3C13" w:rsidP="00CA3C13">
      <w:pPr>
        <w:rPr>
          <w:b/>
        </w:rPr>
      </w:pPr>
    </w:p>
    <w:p w14:paraId="77E3ECD1" w14:textId="77777777" w:rsidR="00CA3C13" w:rsidRDefault="00CA3C13" w:rsidP="00CA3C13">
      <w:pPr>
        <w:rPr>
          <w:b/>
        </w:rPr>
      </w:pPr>
    </w:p>
    <w:p w14:paraId="7E0101E9" w14:textId="77777777" w:rsidR="00CA3C13" w:rsidRDefault="00CA3C13" w:rsidP="00CA3C13">
      <w:pPr>
        <w:rPr>
          <w:b/>
        </w:rPr>
      </w:pPr>
    </w:p>
    <w:p w14:paraId="07B34EBE" w14:textId="77777777" w:rsidR="00CA3C13" w:rsidRDefault="00CA3C13" w:rsidP="00CA3C13">
      <w:pPr>
        <w:rPr>
          <w:b/>
        </w:rPr>
      </w:pPr>
    </w:p>
    <w:p w14:paraId="04E095AF" w14:textId="77777777" w:rsidR="00CA3C13" w:rsidRDefault="00CA3C13" w:rsidP="00CA3C13">
      <w:pPr>
        <w:rPr>
          <w:b/>
        </w:rPr>
      </w:pPr>
    </w:p>
    <w:p w14:paraId="36DB1911" w14:textId="77777777" w:rsidR="00CA3C13" w:rsidRDefault="00CA3C13" w:rsidP="00CA3C13">
      <w:pPr>
        <w:rPr>
          <w:b/>
        </w:rPr>
      </w:pPr>
    </w:p>
    <w:p w14:paraId="0E5D6763" w14:textId="77777777" w:rsidR="00CA3C13" w:rsidRDefault="00CA3C13" w:rsidP="00CA3C13">
      <w:pPr>
        <w:rPr>
          <w:b/>
        </w:rPr>
      </w:pPr>
    </w:p>
    <w:p w14:paraId="3053FC02" w14:textId="77777777" w:rsidR="00CA3C13" w:rsidRDefault="00CA3C13" w:rsidP="00CA3C13">
      <w:pPr>
        <w:rPr>
          <w:b/>
        </w:rPr>
      </w:pPr>
    </w:p>
    <w:p w14:paraId="20F7B7AA" w14:textId="77777777" w:rsidR="00CA3C13" w:rsidRDefault="00CA3C13" w:rsidP="00CA3C13">
      <w:pPr>
        <w:rPr>
          <w:b/>
        </w:rPr>
      </w:pPr>
    </w:p>
    <w:p w14:paraId="5A4DAD8D" w14:textId="77777777" w:rsidR="00CA3C13" w:rsidRDefault="00CA3C13" w:rsidP="00CA3C13">
      <w:pPr>
        <w:rPr>
          <w:b/>
        </w:rPr>
      </w:pPr>
    </w:p>
    <w:p w14:paraId="7107EE49" w14:textId="77777777" w:rsidR="00CA3C13" w:rsidRDefault="00CA3C13" w:rsidP="00CA3C13">
      <w:pPr>
        <w:rPr>
          <w:b/>
        </w:rPr>
      </w:pPr>
    </w:p>
    <w:p w14:paraId="584D4E38" w14:textId="77777777" w:rsidR="00CA3C13" w:rsidRDefault="00CA3C13" w:rsidP="00CA3C13">
      <w:pPr>
        <w:rPr>
          <w:b/>
        </w:rPr>
      </w:pPr>
    </w:p>
    <w:p w14:paraId="28BEA32C" w14:textId="77777777" w:rsidR="00CA3C13" w:rsidRDefault="00CA3C13" w:rsidP="00CA3C13">
      <w:pPr>
        <w:rPr>
          <w:b/>
        </w:rPr>
      </w:pPr>
    </w:p>
    <w:p w14:paraId="348686E2" w14:textId="77777777" w:rsidR="00CA3C13" w:rsidRDefault="00CA3C13" w:rsidP="00CA3C13">
      <w:pPr>
        <w:rPr>
          <w:b/>
        </w:rPr>
      </w:pPr>
    </w:p>
    <w:p w14:paraId="27F152E9" w14:textId="77777777" w:rsidR="00C62318" w:rsidRDefault="00C62318" w:rsidP="00C62318">
      <w:pPr>
        <w:rPr>
          <w:b/>
        </w:rPr>
      </w:pPr>
    </w:p>
    <w:p w14:paraId="325258C6" w14:textId="77777777" w:rsidR="00C75072" w:rsidRDefault="00C75072" w:rsidP="00C463A7">
      <w:pPr>
        <w:rPr>
          <w:b/>
        </w:rPr>
      </w:pPr>
    </w:p>
    <w:p w14:paraId="28989421" w14:textId="6F877CCC" w:rsidR="00E2108E" w:rsidRDefault="00C463A7" w:rsidP="00C463A7">
      <w:pPr>
        <w:rPr>
          <w:i/>
          <w:color w:val="C00000"/>
        </w:rPr>
      </w:pPr>
      <w:r w:rsidRPr="008B4E0B">
        <w:rPr>
          <w:i/>
          <w:color w:val="C00000"/>
        </w:rPr>
        <w:lastRenderedPageBreak/>
        <w:t>The Federal Transit Administra</w:t>
      </w:r>
      <w:r w:rsidR="007730C6" w:rsidRPr="008B4E0B">
        <w:rPr>
          <w:i/>
          <w:color w:val="C00000"/>
        </w:rPr>
        <w:t xml:space="preserve">tion (FTA) requires all </w:t>
      </w:r>
      <w:r w:rsidR="00D820DE">
        <w:rPr>
          <w:i/>
          <w:color w:val="C00000"/>
        </w:rPr>
        <w:t>subrecipients</w:t>
      </w:r>
      <w:r w:rsidRPr="008B4E0B">
        <w:rPr>
          <w:i/>
          <w:color w:val="C00000"/>
        </w:rPr>
        <w:t xml:space="preserve"> of FTA fin</w:t>
      </w:r>
      <w:r w:rsidR="007730C6" w:rsidRPr="008B4E0B">
        <w:rPr>
          <w:i/>
          <w:color w:val="C00000"/>
        </w:rPr>
        <w:t xml:space="preserve">ancial assistance to develop a </w:t>
      </w:r>
      <w:r w:rsidR="004D2196">
        <w:rPr>
          <w:i/>
          <w:color w:val="C00000"/>
        </w:rPr>
        <w:t>Title VI p</w:t>
      </w:r>
      <w:r w:rsidR="008424DA">
        <w:rPr>
          <w:i/>
          <w:color w:val="C00000"/>
        </w:rPr>
        <w:t>lan</w:t>
      </w:r>
      <w:r w:rsidR="003F573E">
        <w:rPr>
          <w:i/>
          <w:color w:val="C00000"/>
        </w:rPr>
        <w:t xml:space="preserve"> and ensure nondiscrimination on the basis of race, color</w:t>
      </w:r>
      <w:r w:rsidR="00187714">
        <w:rPr>
          <w:i/>
          <w:color w:val="C00000"/>
        </w:rPr>
        <w:t>,</w:t>
      </w:r>
      <w:r w:rsidR="003F573E">
        <w:rPr>
          <w:i/>
          <w:color w:val="C00000"/>
        </w:rPr>
        <w:t xml:space="preserve"> and national origin</w:t>
      </w:r>
      <w:r w:rsidRPr="008B4E0B">
        <w:rPr>
          <w:i/>
          <w:color w:val="C00000"/>
        </w:rPr>
        <w:t>.</w:t>
      </w:r>
      <w:r w:rsidR="004D2196">
        <w:rPr>
          <w:i/>
          <w:color w:val="C00000"/>
        </w:rPr>
        <w:t xml:space="preserve"> As the primary recipient of FTA funding, FTA requires the </w:t>
      </w:r>
      <w:r w:rsidR="00FF00AE">
        <w:rPr>
          <w:i/>
          <w:color w:val="C00000"/>
        </w:rPr>
        <w:t>Maine</w:t>
      </w:r>
      <w:r w:rsidR="004D2196">
        <w:rPr>
          <w:i/>
          <w:color w:val="C00000"/>
        </w:rPr>
        <w:t xml:space="preserve"> Department of Transportation (</w:t>
      </w:r>
      <w:r w:rsidR="00FF00AE">
        <w:rPr>
          <w:i/>
          <w:color w:val="C00000"/>
        </w:rPr>
        <w:t>Maine</w:t>
      </w:r>
      <w:r w:rsidR="004D2196">
        <w:rPr>
          <w:i/>
          <w:color w:val="C00000"/>
        </w:rPr>
        <w:t>DOT) to monitor subrecipients for compliance with Title VI, including collecting and reviewing subrecipient Title VI plans.</w:t>
      </w:r>
      <w:r w:rsidRPr="008B4E0B">
        <w:rPr>
          <w:i/>
          <w:color w:val="C00000"/>
        </w:rPr>
        <w:t xml:space="preserve"> </w:t>
      </w:r>
    </w:p>
    <w:p w14:paraId="561A2D3A" w14:textId="7A18EA77" w:rsidR="00A965E1" w:rsidRPr="00BC1BE4" w:rsidRDefault="0098146B" w:rsidP="00C463A7">
      <w:pPr>
        <w:rPr>
          <w:i/>
          <w:color w:val="C00000"/>
        </w:rPr>
      </w:pPr>
      <w:r w:rsidRPr="00A965E1">
        <w:rPr>
          <w:i/>
          <w:color w:val="C00000"/>
        </w:rPr>
        <w:t xml:space="preserve">The </w:t>
      </w:r>
      <w:r w:rsidRPr="00BC1BE4">
        <w:rPr>
          <w:i/>
          <w:color w:val="C00000"/>
        </w:rPr>
        <w:t>following template is designed to aid subrecipients in developing a Title VI plan</w:t>
      </w:r>
      <w:r w:rsidR="00BC1BE4" w:rsidRPr="00BC1BE4">
        <w:rPr>
          <w:i/>
          <w:color w:val="C00000"/>
        </w:rPr>
        <w:t>, and</w:t>
      </w:r>
      <w:r w:rsidR="009F173C" w:rsidRPr="00BC1BE4">
        <w:rPr>
          <w:i/>
          <w:color w:val="C00000"/>
        </w:rPr>
        <w:t xml:space="preserve"> </w:t>
      </w:r>
      <w:r w:rsidR="00BC1BE4" w:rsidRPr="00BC1BE4">
        <w:rPr>
          <w:i/>
          <w:color w:val="C00000"/>
        </w:rPr>
        <w:t>follows the FTA</w:t>
      </w:r>
      <w:r w:rsidR="0031161C" w:rsidRPr="00BC1BE4">
        <w:rPr>
          <w:i/>
          <w:color w:val="C00000"/>
        </w:rPr>
        <w:t xml:space="preserve"> requirements</w:t>
      </w:r>
      <w:r w:rsidR="00BC1BE4" w:rsidRPr="00BC1BE4">
        <w:rPr>
          <w:i/>
          <w:color w:val="C00000"/>
        </w:rPr>
        <w:t xml:space="preserve"> found in FTA Circular 4702.1B (</w:t>
      </w:r>
      <w:hyperlink r:id="rId7" w:history="1">
        <w:r w:rsidR="00BC1BE4" w:rsidRPr="00BC1BE4">
          <w:rPr>
            <w:rStyle w:val="Hyperlink"/>
            <w:i/>
            <w:color w:val="C00000"/>
          </w:rPr>
          <w:t>https://www.transit.dot.gov/sites/fta.dot.gov/files/docs/FTA_Title_VI_FINAL.pdf</w:t>
        </w:r>
      </w:hyperlink>
      <w:r w:rsidR="00BC1BE4" w:rsidRPr="00BC1BE4">
        <w:rPr>
          <w:i/>
          <w:color w:val="C00000"/>
        </w:rPr>
        <w:t>)</w:t>
      </w:r>
      <w:r w:rsidRPr="00BC1BE4">
        <w:rPr>
          <w:i/>
          <w:color w:val="C00000"/>
        </w:rPr>
        <w:t>.</w:t>
      </w:r>
      <w:r w:rsidR="009F173C" w:rsidRPr="00BC1BE4">
        <w:rPr>
          <w:i/>
          <w:color w:val="C00000"/>
        </w:rPr>
        <w:t xml:space="preserve"> The bullets listed are meant</w:t>
      </w:r>
      <w:r w:rsidR="00BC1BE4">
        <w:rPr>
          <w:i/>
          <w:color w:val="C00000"/>
        </w:rPr>
        <w:t xml:space="preserve"> to help you think through the C</w:t>
      </w:r>
      <w:r w:rsidR="009F173C" w:rsidRPr="00BC1BE4">
        <w:rPr>
          <w:i/>
          <w:color w:val="C00000"/>
        </w:rPr>
        <w:t>ircular’s requirements.</w:t>
      </w:r>
      <w:r w:rsidR="00A965E1" w:rsidRPr="00BC1BE4">
        <w:rPr>
          <w:i/>
          <w:color w:val="C00000"/>
        </w:rPr>
        <w:t xml:space="preserve"> Please carefully complete each section</w:t>
      </w:r>
      <w:r w:rsidR="00FD1932" w:rsidRPr="00BC1BE4">
        <w:rPr>
          <w:i/>
          <w:color w:val="C00000"/>
        </w:rPr>
        <w:t>, inclu</w:t>
      </w:r>
      <w:r w:rsidR="006C765B" w:rsidRPr="00BC1BE4">
        <w:rPr>
          <w:i/>
          <w:color w:val="C00000"/>
        </w:rPr>
        <w:t>ding reviewing attached appendic</w:t>
      </w:r>
      <w:r w:rsidR="00FD1932" w:rsidRPr="00BC1BE4">
        <w:rPr>
          <w:i/>
          <w:color w:val="C00000"/>
        </w:rPr>
        <w:t>es</w:t>
      </w:r>
      <w:r w:rsidR="008A385B" w:rsidRPr="00BC1BE4">
        <w:rPr>
          <w:i/>
          <w:color w:val="C00000"/>
        </w:rPr>
        <w:t>. After addressing the checklist</w:t>
      </w:r>
      <w:r w:rsidR="00A965E1" w:rsidRPr="00BC1BE4">
        <w:rPr>
          <w:i/>
          <w:color w:val="C00000"/>
        </w:rPr>
        <w:t xml:space="preserve"> items, you may </w:t>
      </w:r>
      <w:r w:rsidR="00BC1BE4" w:rsidRPr="00BC1BE4">
        <w:rPr>
          <w:i/>
          <w:color w:val="C00000"/>
        </w:rPr>
        <w:t>delete the</w:t>
      </w:r>
      <w:r w:rsidR="0031161C" w:rsidRPr="00BC1BE4">
        <w:rPr>
          <w:i/>
          <w:color w:val="C00000"/>
        </w:rPr>
        <w:t xml:space="preserve"> red </w:t>
      </w:r>
      <w:r w:rsidR="002B066D" w:rsidRPr="00BC1BE4">
        <w:rPr>
          <w:i/>
          <w:color w:val="C00000"/>
        </w:rPr>
        <w:t>italicized</w:t>
      </w:r>
      <w:r w:rsidR="00A965E1" w:rsidRPr="00BC1BE4">
        <w:rPr>
          <w:i/>
          <w:color w:val="C00000"/>
        </w:rPr>
        <w:t xml:space="preserve"> languag</w:t>
      </w:r>
      <w:r w:rsidR="002B066D" w:rsidRPr="00BC1BE4">
        <w:rPr>
          <w:i/>
          <w:color w:val="C00000"/>
        </w:rPr>
        <w:t xml:space="preserve">e </w:t>
      </w:r>
      <w:r w:rsidR="0031161C" w:rsidRPr="00BC1BE4">
        <w:rPr>
          <w:i/>
          <w:color w:val="C00000"/>
        </w:rPr>
        <w:t>and</w:t>
      </w:r>
      <w:r w:rsidR="00A965E1" w:rsidRPr="00BC1BE4">
        <w:rPr>
          <w:i/>
          <w:color w:val="C00000"/>
        </w:rPr>
        <w:t xml:space="preserve"> questions before submitting to </w:t>
      </w:r>
      <w:r w:rsidR="00FF00AE">
        <w:rPr>
          <w:i/>
          <w:color w:val="C00000"/>
        </w:rPr>
        <w:t>MaineDOT</w:t>
      </w:r>
      <w:r w:rsidR="00A965E1" w:rsidRPr="00BC1BE4">
        <w:rPr>
          <w:i/>
          <w:color w:val="C00000"/>
        </w:rPr>
        <w:t xml:space="preserve">. </w:t>
      </w:r>
    </w:p>
    <w:p w14:paraId="352FB5E6" w14:textId="79B03045" w:rsidR="00FD1932" w:rsidRPr="00BC1BE4" w:rsidRDefault="00FD1932" w:rsidP="00C463A7">
      <w:pPr>
        <w:rPr>
          <w:i/>
          <w:color w:val="C00000"/>
        </w:rPr>
      </w:pPr>
      <w:r w:rsidRPr="00BC1BE4">
        <w:rPr>
          <w:i/>
          <w:color w:val="C00000"/>
        </w:rPr>
        <w:t>This template is broken up into three parts. Part one applies to all subrecipients that receive FTA funding. Part two only applies to those subrecipients that are fixed route transit providers. Fixed route transit providers must complete part one and part two. Part three only applies to those subrecipients that are Metropolitan Planning Organizations (MPO). MPOs must complete part one and part three.</w:t>
      </w:r>
    </w:p>
    <w:p w14:paraId="4F50E800" w14:textId="641A77B4" w:rsidR="00D012F4" w:rsidRDefault="001C1FD1" w:rsidP="000B0E2C">
      <w:pPr>
        <w:rPr>
          <w:i/>
          <w:color w:val="C00000"/>
        </w:rPr>
      </w:pPr>
      <w:r w:rsidRPr="00BC1BE4">
        <w:rPr>
          <w:i/>
          <w:color w:val="C00000"/>
        </w:rPr>
        <w:t>If you have any questions, c</w:t>
      </w:r>
      <w:r w:rsidR="00CB395B" w:rsidRPr="00BC1BE4">
        <w:rPr>
          <w:i/>
          <w:color w:val="C00000"/>
        </w:rPr>
        <w:t xml:space="preserve">ontact </w:t>
      </w:r>
      <w:r w:rsidR="00D15F9C" w:rsidRPr="00BC1BE4">
        <w:rPr>
          <w:i/>
          <w:color w:val="C00000"/>
        </w:rPr>
        <w:t>Chris Robbie</w:t>
      </w:r>
      <w:r w:rsidR="00CB395B" w:rsidRPr="00BC1BE4">
        <w:rPr>
          <w:i/>
          <w:color w:val="C00000"/>
        </w:rPr>
        <w:t xml:space="preserve"> at </w:t>
      </w:r>
      <w:hyperlink r:id="rId8" w:history="1">
        <w:r w:rsidR="007C48CA" w:rsidRPr="00BC1BE4">
          <w:rPr>
            <w:rStyle w:val="Hyperlink"/>
            <w:i/>
            <w:color w:val="C00000"/>
          </w:rPr>
          <w:t>christopher.robbie@state.co.us</w:t>
        </w:r>
      </w:hyperlink>
      <w:r w:rsidR="007C48CA" w:rsidRPr="00BC1BE4">
        <w:rPr>
          <w:i/>
          <w:color w:val="C00000"/>
        </w:rPr>
        <w:t xml:space="preserve"> or </w:t>
      </w:r>
      <w:r w:rsidR="00CB395B" w:rsidRPr="00BC1BE4">
        <w:rPr>
          <w:i/>
          <w:color w:val="C00000"/>
        </w:rPr>
        <w:t>303-757-9</w:t>
      </w:r>
      <w:r w:rsidR="00D15F9C" w:rsidRPr="00BC1BE4">
        <w:rPr>
          <w:i/>
          <w:color w:val="C00000"/>
        </w:rPr>
        <w:t>49</w:t>
      </w:r>
      <w:r w:rsidRPr="00BC1BE4">
        <w:rPr>
          <w:i/>
          <w:color w:val="C00000"/>
        </w:rPr>
        <w:t>2</w:t>
      </w:r>
      <w:r w:rsidR="00CB395B" w:rsidRPr="00BC1BE4">
        <w:rPr>
          <w:i/>
          <w:color w:val="C00000"/>
        </w:rPr>
        <w:t>.</w:t>
      </w:r>
      <w:r w:rsidR="007C48CA" w:rsidRPr="00BC1BE4">
        <w:rPr>
          <w:i/>
          <w:color w:val="C00000"/>
        </w:rPr>
        <w:t xml:space="preserve"> For more information on T</w:t>
      </w:r>
      <w:r w:rsidR="00BC1BE4">
        <w:rPr>
          <w:i/>
          <w:color w:val="C00000"/>
        </w:rPr>
        <w:t xml:space="preserve">itle VI compliance, please </w:t>
      </w:r>
      <w:r w:rsidR="007C48CA" w:rsidRPr="00BC1BE4">
        <w:rPr>
          <w:i/>
          <w:color w:val="C00000"/>
        </w:rPr>
        <w:t>review FTA Circular 4702.1B, as well as the l</w:t>
      </w:r>
      <w:r w:rsidR="00BC1BE4">
        <w:rPr>
          <w:i/>
          <w:color w:val="C00000"/>
        </w:rPr>
        <w:t>egal authorities cited therein.</w:t>
      </w:r>
    </w:p>
    <w:p w14:paraId="666F20CF" w14:textId="77777777" w:rsidR="00990FCE" w:rsidRPr="000B0E2C" w:rsidRDefault="00990FCE" w:rsidP="000B0E2C">
      <w:pPr>
        <w:rPr>
          <w:i/>
          <w:color w:val="C00000"/>
        </w:rPr>
      </w:pPr>
    </w:p>
    <w:p w14:paraId="169F3B20" w14:textId="77777777" w:rsidR="00B938AB" w:rsidRPr="000A40BC" w:rsidRDefault="0058102B" w:rsidP="0020420B">
      <w:pPr>
        <w:jc w:val="center"/>
        <w:rPr>
          <w:b/>
          <w:u w:val="single"/>
        </w:rPr>
      </w:pPr>
      <w:r w:rsidRPr="000A40BC">
        <w:rPr>
          <w:b/>
          <w:u w:val="single"/>
        </w:rPr>
        <w:t>PART I.</w:t>
      </w:r>
    </w:p>
    <w:p w14:paraId="618679D9" w14:textId="2BF3934D" w:rsidR="00B938AB" w:rsidRDefault="00B938AB" w:rsidP="00D820DE">
      <w:pPr>
        <w:jc w:val="center"/>
        <w:rPr>
          <w:b/>
        </w:rPr>
      </w:pPr>
      <w:r>
        <w:rPr>
          <w:b/>
          <w:u w:val="single"/>
        </w:rPr>
        <w:t>General Title VI R</w:t>
      </w:r>
      <w:r w:rsidRPr="00B938AB">
        <w:rPr>
          <w:b/>
          <w:u w:val="single"/>
        </w:rPr>
        <w:t>equirements</w:t>
      </w:r>
      <w:r>
        <w:rPr>
          <w:b/>
          <w:u w:val="single"/>
        </w:rPr>
        <w:t xml:space="preserve"> for </w:t>
      </w:r>
      <w:r w:rsidR="007C48CA">
        <w:rPr>
          <w:b/>
          <w:u w:val="single"/>
        </w:rPr>
        <w:t xml:space="preserve">all </w:t>
      </w:r>
      <w:r w:rsidR="002442E1">
        <w:rPr>
          <w:b/>
          <w:u w:val="single"/>
        </w:rPr>
        <w:t xml:space="preserve">FTA </w:t>
      </w:r>
      <w:r w:rsidR="007C48CA">
        <w:rPr>
          <w:b/>
          <w:u w:val="single"/>
        </w:rPr>
        <w:t>Subrecipients</w:t>
      </w:r>
    </w:p>
    <w:p w14:paraId="68905FAB" w14:textId="080632CD" w:rsidR="005F7D41" w:rsidRPr="005F7D41" w:rsidRDefault="00157ECF" w:rsidP="00FA143A">
      <w:pPr>
        <w:rPr>
          <w:b/>
        </w:rPr>
      </w:pPr>
      <w:r>
        <w:rPr>
          <w:b/>
        </w:rPr>
        <w:t>BACKGROUND</w:t>
      </w:r>
    </w:p>
    <w:p w14:paraId="6452FD6F" w14:textId="2E98706B" w:rsidR="005F7D41" w:rsidRDefault="00157ECF" w:rsidP="00FA143A">
      <w:pPr>
        <w:rPr>
          <w:i/>
          <w:color w:val="C00000"/>
        </w:rPr>
      </w:pPr>
      <w:r w:rsidRPr="005F7D41">
        <w:rPr>
          <w:i/>
          <w:color w:val="C00000"/>
        </w:rPr>
        <w:t>Please</w:t>
      </w:r>
      <w:r w:rsidR="007C48CA" w:rsidRPr="005F7D41">
        <w:rPr>
          <w:i/>
          <w:color w:val="C00000"/>
        </w:rPr>
        <w:t xml:space="preserve"> provide a brief description of your agency and</w:t>
      </w:r>
      <w:r w:rsidR="00715673" w:rsidRPr="005F7D41">
        <w:rPr>
          <w:i/>
          <w:color w:val="C00000"/>
        </w:rPr>
        <w:t xml:space="preserve"> program</w:t>
      </w:r>
      <w:r w:rsidR="007C48CA" w:rsidRPr="005F7D41">
        <w:rPr>
          <w:i/>
          <w:color w:val="C00000"/>
        </w:rPr>
        <w:t xml:space="preserve"> activities.</w:t>
      </w:r>
    </w:p>
    <w:p w14:paraId="3949699D" w14:textId="3B24CC6A" w:rsidR="00B15CA3" w:rsidRPr="007F7E54" w:rsidRDefault="00B15CA3" w:rsidP="00F15BE9">
      <w:pPr>
        <w:pStyle w:val="ListParagraph"/>
        <w:numPr>
          <w:ilvl w:val="0"/>
          <w:numId w:val="8"/>
        </w:numPr>
        <w:rPr>
          <w:i/>
          <w:color w:val="C00000"/>
        </w:rPr>
      </w:pPr>
      <w:r w:rsidRPr="007F7E54">
        <w:rPr>
          <w:i/>
          <w:color w:val="C00000"/>
        </w:rPr>
        <w:t>Where are you located?</w:t>
      </w:r>
    </w:p>
    <w:p w14:paraId="0DC2C043" w14:textId="6930D588" w:rsidR="00B15CA3" w:rsidRPr="007F7E54" w:rsidRDefault="00B15CA3" w:rsidP="00F15BE9">
      <w:pPr>
        <w:pStyle w:val="ListParagraph"/>
        <w:numPr>
          <w:ilvl w:val="0"/>
          <w:numId w:val="8"/>
        </w:numPr>
        <w:rPr>
          <w:i/>
          <w:color w:val="C00000"/>
        </w:rPr>
      </w:pPr>
      <w:r w:rsidRPr="007F7E54">
        <w:rPr>
          <w:i/>
          <w:color w:val="C00000"/>
        </w:rPr>
        <w:t>What is the size of your agency and how many people do you serve?</w:t>
      </w:r>
    </w:p>
    <w:p w14:paraId="3A7B0FDA" w14:textId="42CF40BB" w:rsidR="00B15CA3" w:rsidRPr="007F7E54" w:rsidRDefault="00B15CA3" w:rsidP="00F15BE9">
      <w:pPr>
        <w:pStyle w:val="ListParagraph"/>
        <w:numPr>
          <w:ilvl w:val="0"/>
          <w:numId w:val="8"/>
        </w:numPr>
        <w:rPr>
          <w:i/>
          <w:color w:val="C00000"/>
        </w:rPr>
      </w:pPr>
      <w:r w:rsidRPr="007F7E54">
        <w:rPr>
          <w:i/>
          <w:color w:val="C00000"/>
        </w:rPr>
        <w:t>What type of transit service(s) do you provide?</w:t>
      </w:r>
    </w:p>
    <w:p w14:paraId="4CD5EAF3" w14:textId="77777777" w:rsidR="00C463A7" w:rsidRPr="00C463A7" w:rsidRDefault="00C463A7" w:rsidP="00C463A7">
      <w:pPr>
        <w:rPr>
          <w:b/>
        </w:rPr>
      </w:pPr>
      <w:r w:rsidRPr="00C463A7">
        <w:rPr>
          <w:b/>
        </w:rPr>
        <w:t>NOTICE TO THE PUBLIC</w:t>
      </w:r>
    </w:p>
    <w:p w14:paraId="644F4382" w14:textId="127A7706" w:rsidR="0020643B" w:rsidRPr="0020643B" w:rsidRDefault="0020643B" w:rsidP="0020643B">
      <w:pPr>
        <w:rPr>
          <w:i/>
          <w:color w:val="C00000"/>
        </w:rPr>
      </w:pPr>
      <w:r>
        <w:rPr>
          <w:i/>
          <w:color w:val="C00000"/>
        </w:rPr>
        <w:t>FTA requires</w:t>
      </w:r>
      <w:r w:rsidR="00C463A7" w:rsidRPr="00184928">
        <w:rPr>
          <w:i/>
          <w:color w:val="C00000"/>
        </w:rPr>
        <w:t xml:space="preserve"> </w:t>
      </w:r>
      <w:r w:rsidR="00C37075">
        <w:rPr>
          <w:i/>
          <w:color w:val="C00000"/>
        </w:rPr>
        <w:t>subrecipients</w:t>
      </w:r>
      <w:r>
        <w:rPr>
          <w:i/>
          <w:color w:val="C00000"/>
        </w:rPr>
        <w:t xml:space="preserve"> to develop a Title VI Notice that notifies</w:t>
      </w:r>
      <w:r w:rsidR="00C463A7" w:rsidRPr="00184928">
        <w:rPr>
          <w:i/>
          <w:color w:val="C00000"/>
        </w:rPr>
        <w:t xml:space="preserve"> the public of its rights under Title VI</w:t>
      </w:r>
      <w:r w:rsidR="00187714">
        <w:rPr>
          <w:i/>
          <w:color w:val="C00000"/>
        </w:rPr>
        <w:t>, including nondiscrimination on the basis of race, color, and national origin in</w:t>
      </w:r>
      <w:r w:rsidR="00EF7BDD">
        <w:rPr>
          <w:i/>
          <w:color w:val="C00000"/>
        </w:rPr>
        <w:t xml:space="preserve"> the subrecipient’s</w:t>
      </w:r>
      <w:r w:rsidR="00187714">
        <w:rPr>
          <w:i/>
          <w:color w:val="C00000"/>
        </w:rPr>
        <w:t xml:space="preserve"> programs and activities</w:t>
      </w:r>
      <w:r>
        <w:rPr>
          <w:i/>
          <w:color w:val="C00000"/>
        </w:rPr>
        <w:t xml:space="preserve">. </w:t>
      </w:r>
      <w:r w:rsidRPr="0020643B">
        <w:rPr>
          <w:i/>
          <w:color w:val="C00000"/>
        </w:rPr>
        <w:t xml:space="preserve">The Title VI Notice can be a </w:t>
      </w:r>
      <w:r w:rsidR="00E7546F">
        <w:rPr>
          <w:i/>
          <w:color w:val="C00000"/>
        </w:rPr>
        <w:t xml:space="preserve">posted sign or brochure, or it can be a statement contained within another document. </w:t>
      </w:r>
    </w:p>
    <w:p w14:paraId="2B370651" w14:textId="77777777" w:rsidR="00415B58" w:rsidRDefault="00C37075" w:rsidP="00F15BE9">
      <w:pPr>
        <w:pStyle w:val="ListParagraph"/>
        <w:numPr>
          <w:ilvl w:val="0"/>
          <w:numId w:val="9"/>
        </w:numPr>
        <w:rPr>
          <w:i/>
          <w:color w:val="C00000"/>
        </w:rPr>
      </w:pPr>
      <w:r w:rsidRPr="00E7546F">
        <w:rPr>
          <w:i/>
          <w:color w:val="C00000"/>
        </w:rPr>
        <w:t>Subrecipients</w:t>
      </w:r>
      <w:r w:rsidR="00E7546F">
        <w:rPr>
          <w:i/>
          <w:color w:val="C00000"/>
        </w:rPr>
        <w:t xml:space="preserve"> must provide a copy of the</w:t>
      </w:r>
      <w:r w:rsidR="00E7546F" w:rsidRPr="00E7546F">
        <w:rPr>
          <w:i/>
          <w:color w:val="C00000"/>
        </w:rPr>
        <w:t xml:space="preserve"> Title VI Notice in the Title VI Plan.</w:t>
      </w:r>
      <w:r w:rsidR="00802297" w:rsidRPr="00E7546F">
        <w:rPr>
          <w:i/>
          <w:color w:val="C00000"/>
        </w:rPr>
        <w:t xml:space="preserve"> </w:t>
      </w:r>
      <w:r w:rsidR="00E7546F">
        <w:rPr>
          <w:i/>
          <w:color w:val="C00000"/>
        </w:rPr>
        <w:t xml:space="preserve">Subrecipients </w:t>
      </w:r>
      <w:r w:rsidR="00802297" w:rsidRPr="00E7546F">
        <w:rPr>
          <w:i/>
          <w:color w:val="C00000"/>
        </w:rPr>
        <w:t>are strongly encouraged to use the</w:t>
      </w:r>
      <w:r w:rsidR="00452CFF" w:rsidRPr="00E7546F">
        <w:rPr>
          <w:i/>
          <w:color w:val="C00000"/>
        </w:rPr>
        <w:t xml:space="preserve"> FTA</w:t>
      </w:r>
      <w:r w:rsidR="00802297" w:rsidRPr="00E7546F">
        <w:rPr>
          <w:i/>
          <w:color w:val="C00000"/>
        </w:rPr>
        <w:t xml:space="preserve"> Notice template found in Appendix A. </w:t>
      </w:r>
    </w:p>
    <w:p w14:paraId="5B7F1F7E" w14:textId="77777777" w:rsidR="00415B58" w:rsidRDefault="00415B58" w:rsidP="00415B58">
      <w:pPr>
        <w:pStyle w:val="ListParagraph"/>
        <w:rPr>
          <w:i/>
          <w:color w:val="C00000"/>
        </w:rPr>
      </w:pPr>
    </w:p>
    <w:p w14:paraId="41C2D2CA" w14:textId="5A1AA09C" w:rsidR="006D629E" w:rsidRDefault="00802297" w:rsidP="00415B58">
      <w:pPr>
        <w:pStyle w:val="ListParagraph"/>
        <w:rPr>
          <w:i/>
          <w:color w:val="C00000"/>
        </w:rPr>
      </w:pPr>
      <w:r w:rsidRPr="00E7546F">
        <w:rPr>
          <w:i/>
          <w:color w:val="C00000"/>
        </w:rPr>
        <w:t>At a minimum,</w:t>
      </w:r>
      <w:r w:rsidR="00C463A7" w:rsidRPr="00E7546F">
        <w:rPr>
          <w:i/>
          <w:color w:val="C00000"/>
        </w:rPr>
        <w:t xml:space="preserve"> </w:t>
      </w:r>
      <w:r w:rsidRPr="00E7546F">
        <w:rPr>
          <w:i/>
          <w:color w:val="C00000"/>
        </w:rPr>
        <w:t>t</w:t>
      </w:r>
      <w:r w:rsidR="00C463A7" w:rsidRPr="00E7546F">
        <w:rPr>
          <w:i/>
          <w:color w:val="C00000"/>
        </w:rPr>
        <w:t xml:space="preserve">he </w:t>
      </w:r>
      <w:r w:rsidR="009730F1" w:rsidRPr="00E7546F">
        <w:rPr>
          <w:i/>
          <w:color w:val="C00000"/>
        </w:rPr>
        <w:t>N</w:t>
      </w:r>
      <w:r w:rsidR="00C463A7" w:rsidRPr="00E7546F">
        <w:rPr>
          <w:i/>
          <w:color w:val="C00000"/>
        </w:rPr>
        <w:t>otice must include the following:</w:t>
      </w:r>
    </w:p>
    <w:p w14:paraId="4A906C32" w14:textId="77777777" w:rsidR="00415B58" w:rsidRPr="006D629E" w:rsidRDefault="00415B58" w:rsidP="00415B58">
      <w:pPr>
        <w:pStyle w:val="ListParagraph"/>
        <w:rPr>
          <w:i/>
          <w:color w:val="C00000"/>
        </w:rPr>
      </w:pPr>
    </w:p>
    <w:p w14:paraId="7E0A3EF3" w14:textId="3AAEA55C" w:rsidR="007F7E54" w:rsidRPr="00E7546F" w:rsidRDefault="00C463A7" w:rsidP="00F15BE9">
      <w:pPr>
        <w:pStyle w:val="ListParagraph"/>
        <w:numPr>
          <w:ilvl w:val="0"/>
          <w:numId w:val="7"/>
        </w:numPr>
        <w:rPr>
          <w:i/>
          <w:color w:val="C00000"/>
        </w:rPr>
      </w:pPr>
      <w:r w:rsidRPr="007F7E54">
        <w:rPr>
          <w:i/>
          <w:color w:val="C00000"/>
        </w:rPr>
        <w:t xml:space="preserve">A statement that the </w:t>
      </w:r>
      <w:r w:rsidR="00C37075" w:rsidRPr="007F7E54">
        <w:rPr>
          <w:i/>
          <w:color w:val="C00000"/>
        </w:rPr>
        <w:t>subrecipient</w:t>
      </w:r>
      <w:r w:rsidRPr="007F7E54">
        <w:rPr>
          <w:i/>
          <w:color w:val="C00000"/>
        </w:rPr>
        <w:t xml:space="preserve"> operates programs without regard to race, color, and national </w:t>
      </w:r>
      <w:r w:rsidR="00786DC2" w:rsidRPr="00E7546F">
        <w:rPr>
          <w:i/>
          <w:color w:val="C00000"/>
        </w:rPr>
        <w:t>o</w:t>
      </w:r>
      <w:r w:rsidRPr="00E7546F">
        <w:rPr>
          <w:i/>
          <w:color w:val="C00000"/>
        </w:rPr>
        <w:t>rigin.</w:t>
      </w:r>
    </w:p>
    <w:p w14:paraId="2803D586" w14:textId="1F3637E0" w:rsidR="00C463A7" w:rsidRPr="007F7E54" w:rsidRDefault="00C463A7" w:rsidP="00F15BE9">
      <w:pPr>
        <w:pStyle w:val="ListParagraph"/>
        <w:numPr>
          <w:ilvl w:val="0"/>
          <w:numId w:val="7"/>
        </w:numPr>
        <w:rPr>
          <w:i/>
          <w:color w:val="C00000"/>
        </w:rPr>
      </w:pPr>
      <w:r w:rsidRPr="007F7E54">
        <w:rPr>
          <w:i/>
          <w:color w:val="C00000"/>
        </w:rPr>
        <w:t xml:space="preserve">A description of the procedures that members of the public should follow in order to request </w:t>
      </w:r>
    </w:p>
    <w:p w14:paraId="362345B4" w14:textId="41A1FDB7" w:rsidR="00C463A7" w:rsidRPr="00184928" w:rsidRDefault="00C463A7" w:rsidP="00415B58">
      <w:pPr>
        <w:pStyle w:val="ListParagraph"/>
        <w:ind w:firstLine="360"/>
        <w:rPr>
          <w:i/>
          <w:color w:val="C00000"/>
        </w:rPr>
      </w:pPr>
      <w:r w:rsidRPr="00184928">
        <w:rPr>
          <w:i/>
          <w:color w:val="C00000"/>
        </w:rPr>
        <w:t>addit</w:t>
      </w:r>
      <w:r w:rsidR="007730C6" w:rsidRPr="00184928">
        <w:rPr>
          <w:i/>
          <w:color w:val="C00000"/>
        </w:rPr>
        <w:t xml:space="preserve">ional information on the </w:t>
      </w:r>
      <w:r w:rsidR="00C37075">
        <w:rPr>
          <w:i/>
          <w:color w:val="C00000"/>
        </w:rPr>
        <w:t>subrecipient</w:t>
      </w:r>
      <w:r w:rsidRPr="00184928">
        <w:rPr>
          <w:i/>
          <w:color w:val="C00000"/>
        </w:rPr>
        <w:t xml:space="preserve">’s </w:t>
      </w:r>
      <w:r w:rsidR="00C37075">
        <w:rPr>
          <w:i/>
          <w:color w:val="C00000"/>
        </w:rPr>
        <w:t>Title VI</w:t>
      </w:r>
      <w:r w:rsidRPr="00184928">
        <w:rPr>
          <w:i/>
          <w:color w:val="C00000"/>
        </w:rPr>
        <w:t xml:space="preserve"> obligations.</w:t>
      </w:r>
    </w:p>
    <w:p w14:paraId="0235E3EF" w14:textId="77777777" w:rsidR="00C463A7" w:rsidRPr="007F7E54" w:rsidRDefault="00C463A7" w:rsidP="00F15BE9">
      <w:pPr>
        <w:pStyle w:val="ListParagraph"/>
        <w:numPr>
          <w:ilvl w:val="0"/>
          <w:numId w:val="7"/>
        </w:numPr>
        <w:rPr>
          <w:i/>
          <w:color w:val="C00000"/>
        </w:rPr>
      </w:pPr>
      <w:r w:rsidRPr="007F7E54">
        <w:rPr>
          <w:i/>
          <w:color w:val="C00000"/>
        </w:rPr>
        <w:lastRenderedPageBreak/>
        <w:t xml:space="preserve">A description of the procedures that members of the public should follow in order to file a </w:t>
      </w:r>
    </w:p>
    <w:p w14:paraId="3270998E" w14:textId="77777777" w:rsidR="00AA1F90" w:rsidRDefault="00C463A7" w:rsidP="00415B58">
      <w:pPr>
        <w:pStyle w:val="ListParagraph"/>
        <w:ind w:firstLine="360"/>
        <w:rPr>
          <w:i/>
          <w:color w:val="C00000"/>
        </w:rPr>
      </w:pPr>
      <w:r w:rsidRPr="00184928">
        <w:rPr>
          <w:i/>
          <w:color w:val="C00000"/>
        </w:rPr>
        <w:t xml:space="preserve">Title VI discrimination complaint against the </w:t>
      </w:r>
      <w:r w:rsidR="00C37075">
        <w:rPr>
          <w:i/>
          <w:color w:val="C00000"/>
        </w:rPr>
        <w:t>subrecipient</w:t>
      </w:r>
      <w:r w:rsidRPr="00184928">
        <w:rPr>
          <w:i/>
          <w:color w:val="C00000"/>
        </w:rPr>
        <w:t>.</w:t>
      </w:r>
    </w:p>
    <w:p w14:paraId="5173F811" w14:textId="0923834B" w:rsidR="007F7E54" w:rsidRPr="007F7E54" w:rsidRDefault="00C37075" w:rsidP="00F15BE9">
      <w:pPr>
        <w:pStyle w:val="ListParagraph"/>
        <w:numPr>
          <w:ilvl w:val="0"/>
          <w:numId w:val="7"/>
        </w:numPr>
        <w:rPr>
          <w:i/>
          <w:color w:val="C00000"/>
        </w:rPr>
      </w:pPr>
      <w:r w:rsidRPr="007F7E54">
        <w:rPr>
          <w:i/>
          <w:color w:val="C00000"/>
        </w:rPr>
        <w:t>Please include the subrecipient</w:t>
      </w:r>
      <w:r w:rsidR="00802297" w:rsidRPr="007F7E54">
        <w:rPr>
          <w:i/>
          <w:color w:val="C00000"/>
        </w:rPr>
        <w:t>’s</w:t>
      </w:r>
      <w:r w:rsidR="00367676" w:rsidRPr="007F7E54">
        <w:rPr>
          <w:i/>
          <w:color w:val="C00000"/>
        </w:rPr>
        <w:t xml:space="preserve"> </w:t>
      </w:r>
      <w:r w:rsidR="003F30E2" w:rsidRPr="007F7E54">
        <w:rPr>
          <w:i/>
          <w:color w:val="C00000"/>
        </w:rPr>
        <w:t xml:space="preserve">specific </w:t>
      </w:r>
      <w:r w:rsidR="00367676" w:rsidRPr="007F7E54">
        <w:rPr>
          <w:i/>
          <w:color w:val="C00000"/>
        </w:rPr>
        <w:t>contact information (email, phone, mailing address) AND the FTA’s contact information (please see Appendix A)</w:t>
      </w:r>
      <w:r w:rsidR="00802297" w:rsidRPr="007F7E54">
        <w:rPr>
          <w:i/>
          <w:color w:val="C00000"/>
        </w:rPr>
        <w:t>.</w:t>
      </w:r>
    </w:p>
    <w:p w14:paraId="700B011F" w14:textId="71293326" w:rsidR="00E7546F" w:rsidRDefault="00C463A7" w:rsidP="00F15BE9">
      <w:pPr>
        <w:pStyle w:val="ListParagraph"/>
        <w:numPr>
          <w:ilvl w:val="0"/>
          <w:numId w:val="7"/>
        </w:numPr>
        <w:rPr>
          <w:i/>
          <w:color w:val="C00000"/>
        </w:rPr>
      </w:pPr>
      <w:r w:rsidRPr="007F7E54">
        <w:rPr>
          <w:i/>
          <w:color w:val="C00000"/>
        </w:rPr>
        <w:t xml:space="preserve">A statement that the </w:t>
      </w:r>
      <w:r w:rsidR="00C37075" w:rsidRPr="007F7E54">
        <w:rPr>
          <w:i/>
          <w:color w:val="C00000"/>
        </w:rPr>
        <w:t>subrecipient</w:t>
      </w:r>
      <w:r w:rsidRPr="007F7E54">
        <w:rPr>
          <w:i/>
          <w:color w:val="C00000"/>
        </w:rPr>
        <w:t>’s Title VI obligations and complaint procedures will be translated into other languages as needed</w:t>
      </w:r>
      <w:r w:rsidR="00C71BBE" w:rsidRPr="007F7E54">
        <w:rPr>
          <w:i/>
          <w:color w:val="C00000"/>
        </w:rPr>
        <w:t>, including contact informat</w:t>
      </w:r>
      <w:r w:rsidR="004108B0" w:rsidRPr="007F7E54">
        <w:rPr>
          <w:i/>
          <w:color w:val="C00000"/>
        </w:rPr>
        <w:t>ion for the translation service</w:t>
      </w:r>
      <w:r w:rsidRPr="007F7E54">
        <w:rPr>
          <w:i/>
          <w:color w:val="C00000"/>
        </w:rPr>
        <w:t>. (</w:t>
      </w:r>
      <w:r w:rsidR="00A70024" w:rsidRPr="007F7E54">
        <w:rPr>
          <w:i/>
          <w:color w:val="C00000"/>
        </w:rPr>
        <w:t>This statement must</w:t>
      </w:r>
      <w:r w:rsidR="00C71BBE" w:rsidRPr="007F7E54">
        <w:rPr>
          <w:i/>
          <w:color w:val="C00000"/>
        </w:rPr>
        <w:t xml:space="preserve"> also be translated into any language that meets the Limited English Proficient (LEP) Safe Harbor threshold (e.g., LEP language groups that constitute five percent (5%) or 1,000 persons, whichever is less, of the total population of persons eligible to be served by the subrecipient</w:t>
      </w:r>
      <w:r w:rsidR="00A14977" w:rsidRPr="007F7E54">
        <w:rPr>
          <w:i/>
          <w:color w:val="C00000"/>
        </w:rPr>
        <w:t>)</w:t>
      </w:r>
      <w:r w:rsidR="00B50FBB" w:rsidRPr="007F7E54">
        <w:rPr>
          <w:i/>
          <w:color w:val="C00000"/>
        </w:rPr>
        <w:t>. Alternatively, subrecipients should</w:t>
      </w:r>
      <w:r w:rsidR="003711F1" w:rsidRPr="007F7E54">
        <w:rPr>
          <w:i/>
          <w:color w:val="C00000"/>
        </w:rPr>
        <w:t xml:space="preserve"> consider translating </w:t>
      </w:r>
      <w:r w:rsidR="00B50FBB" w:rsidRPr="007F7E54">
        <w:rPr>
          <w:i/>
          <w:color w:val="C00000"/>
        </w:rPr>
        <w:t>the entire Notice into any language</w:t>
      </w:r>
      <w:r w:rsidR="003711F1" w:rsidRPr="007F7E54">
        <w:rPr>
          <w:i/>
          <w:color w:val="C00000"/>
        </w:rPr>
        <w:t xml:space="preserve"> that meet</w:t>
      </w:r>
      <w:r w:rsidR="003435D0">
        <w:rPr>
          <w:i/>
          <w:color w:val="C00000"/>
        </w:rPr>
        <w:t>s</w:t>
      </w:r>
      <w:r w:rsidR="003711F1" w:rsidRPr="007F7E54">
        <w:rPr>
          <w:i/>
          <w:color w:val="C00000"/>
        </w:rPr>
        <w:t xml:space="preserve"> the LEP Safe Harbor threshold.</w:t>
      </w:r>
      <w:r w:rsidR="00C71BBE" w:rsidRPr="007F7E54">
        <w:rPr>
          <w:i/>
          <w:color w:val="C00000"/>
        </w:rPr>
        <w:t>)</w:t>
      </w:r>
    </w:p>
    <w:p w14:paraId="09F62FCD" w14:textId="77777777" w:rsidR="00E7546F" w:rsidRPr="00E7546F" w:rsidRDefault="00E7546F" w:rsidP="00E7546F">
      <w:pPr>
        <w:pStyle w:val="ListParagraph"/>
        <w:ind w:left="1080"/>
        <w:rPr>
          <w:i/>
          <w:color w:val="C00000"/>
        </w:rPr>
      </w:pPr>
    </w:p>
    <w:p w14:paraId="0368EEDF" w14:textId="791B4E2F" w:rsidR="00184928" w:rsidRPr="000B09C3" w:rsidRDefault="00E7546F" w:rsidP="00F15BE9">
      <w:pPr>
        <w:pStyle w:val="ListParagraph"/>
        <w:numPr>
          <w:ilvl w:val="0"/>
          <w:numId w:val="10"/>
        </w:numPr>
        <w:rPr>
          <w:i/>
          <w:color w:val="C00000"/>
        </w:rPr>
      </w:pPr>
      <w:r>
        <w:rPr>
          <w:i/>
          <w:color w:val="C00000"/>
        </w:rPr>
        <w:t>Please describe</w:t>
      </w:r>
      <w:r w:rsidR="003435D0">
        <w:rPr>
          <w:i/>
          <w:color w:val="C00000"/>
        </w:rPr>
        <w:t xml:space="preserve"> in the Title VI plan</w:t>
      </w:r>
      <w:r>
        <w:rPr>
          <w:i/>
          <w:color w:val="C00000"/>
        </w:rPr>
        <w:t xml:space="preserve"> where the Title VI Notice is posted.</w:t>
      </w:r>
      <w:r w:rsidRPr="00E7546F">
        <w:rPr>
          <w:i/>
          <w:color w:val="C00000"/>
        </w:rPr>
        <w:t xml:space="preserve"> (At a minimum, a subrecipient must post the Title VI Notice on its website, the reception area and public meeting spaces of its offices, as well as all vehicles used for public transit. FTA recommends that subrecipients also place the Notice in other locations, such as on bus shelters, on schedules or other printed materials, and at stations.)</w:t>
      </w:r>
    </w:p>
    <w:p w14:paraId="6BA09BC1" w14:textId="6B63C49C" w:rsidR="00C75072" w:rsidRDefault="00C75072" w:rsidP="002560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sidRPr="00C75072">
        <w:rPr>
          <w:b/>
        </w:rPr>
        <w:t xml:space="preserve">COMPLAINT </w:t>
      </w:r>
      <w:r w:rsidR="00D52716">
        <w:rPr>
          <w:b/>
        </w:rPr>
        <w:t>PROCEDURES</w:t>
      </w:r>
      <w:r w:rsidRPr="00C75072">
        <w:rPr>
          <w:b/>
        </w:rPr>
        <w:t xml:space="preserve"> AND FORM</w:t>
      </w:r>
    </w:p>
    <w:p w14:paraId="1C092A4E" w14:textId="77777777" w:rsidR="00D52716" w:rsidRPr="002560B5" w:rsidRDefault="00D52716" w:rsidP="002560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14:paraId="045EDD5B" w14:textId="77777777" w:rsidR="00F507F1" w:rsidRDefault="00C75072" w:rsidP="00C75072">
      <w:pPr>
        <w:rPr>
          <w:i/>
          <w:color w:val="C00000"/>
        </w:rPr>
      </w:pPr>
      <w:r w:rsidRPr="00184928">
        <w:rPr>
          <w:i/>
          <w:color w:val="C00000"/>
        </w:rPr>
        <w:t xml:space="preserve">FTA requires </w:t>
      </w:r>
      <w:r w:rsidR="00AD19CD">
        <w:rPr>
          <w:i/>
          <w:color w:val="C00000"/>
        </w:rPr>
        <w:t>subrecipients</w:t>
      </w:r>
      <w:r w:rsidRPr="00184928">
        <w:rPr>
          <w:i/>
          <w:color w:val="C00000"/>
        </w:rPr>
        <w:t xml:space="preserve"> to have </w:t>
      </w:r>
      <w:r w:rsidR="00E47CD8">
        <w:rPr>
          <w:i/>
          <w:color w:val="C00000"/>
        </w:rPr>
        <w:t xml:space="preserve">Title VI Complaint Procedures that members of the public can follow </w:t>
      </w:r>
      <w:r w:rsidR="00B11828">
        <w:rPr>
          <w:i/>
          <w:color w:val="C00000"/>
        </w:rPr>
        <w:t>in order to file a Title VI c</w:t>
      </w:r>
      <w:r w:rsidR="00445835">
        <w:rPr>
          <w:i/>
          <w:color w:val="C00000"/>
        </w:rPr>
        <w:t>omplaint. Subrecipients should also have a Title VI Complaint Form available</w:t>
      </w:r>
      <w:r w:rsidR="00B33BFF" w:rsidRPr="00184928">
        <w:rPr>
          <w:i/>
          <w:color w:val="C00000"/>
        </w:rPr>
        <w:t xml:space="preserve">. </w:t>
      </w:r>
    </w:p>
    <w:p w14:paraId="2037B4A1" w14:textId="77777777" w:rsidR="0078684D" w:rsidRDefault="00F507F1" w:rsidP="00F15BE9">
      <w:pPr>
        <w:pStyle w:val="ListParagraph"/>
        <w:numPr>
          <w:ilvl w:val="0"/>
          <w:numId w:val="10"/>
        </w:numPr>
        <w:rPr>
          <w:i/>
          <w:color w:val="C00000"/>
        </w:rPr>
      </w:pPr>
      <w:r>
        <w:rPr>
          <w:i/>
          <w:color w:val="C00000"/>
        </w:rPr>
        <w:t xml:space="preserve">Subrecipients must provide a copy of the Title VI Complaint Procedures and Complaint Form in the Title VI plan. Subrecipients are strongly encouraged to use the FTA Complaint Procedure and Complaint Form examples found in Appendix B and Appendix C. </w:t>
      </w:r>
    </w:p>
    <w:p w14:paraId="7291A7FC" w14:textId="77777777" w:rsidR="0078684D" w:rsidRDefault="0078684D" w:rsidP="0078684D">
      <w:pPr>
        <w:pStyle w:val="ListParagraph"/>
        <w:rPr>
          <w:i/>
          <w:color w:val="C00000"/>
        </w:rPr>
      </w:pPr>
    </w:p>
    <w:p w14:paraId="70CC63DB" w14:textId="633AEFE2" w:rsidR="00762647" w:rsidRDefault="00445835" w:rsidP="0078684D">
      <w:pPr>
        <w:pStyle w:val="ListParagraph"/>
        <w:rPr>
          <w:i/>
          <w:color w:val="C00000"/>
        </w:rPr>
      </w:pPr>
      <w:r w:rsidRPr="00F507F1">
        <w:rPr>
          <w:i/>
          <w:color w:val="C00000"/>
        </w:rPr>
        <w:t>At a minimum, the Complaint Procedure</w:t>
      </w:r>
      <w:r w:rsidR="004178F4" w:rsidRPr="00F507F1">
        <w:rPr>
          <w:i/>
          <w:color w:val="C00000"/>
        </w:rPr>
        <w:t>s</w:t>
      </w:r>
      <w:r w:rsidRPr="00F507F1">
        <w:rPr>
          <w:i/>
          <w:color w:val="C00000"/>
        </w:rPr>
        <w:t xml:space="preserve"> must include the following:</w:t>
      </w:r>
    </w:p>
    <w:p w14:paraId="6711A889" w14:textId="77777777" w:rsidR="00AD5706" w:rsidRDefault="00AD5706" w:rsidP="0078684D">
      <w:pPr>
        <w:pStyle w:val="ListParagraph"/>
        <w:rPr>
          <w:i/>
          <w:color w:val="C00000"/>
        </w:rPr>
      </w:pPr>
    </w:p>
    <w:p w14:paraId="673C6651" w14:textId="77777777" w:rsidR="00762647" w:rsidRDefault="007A7F87" w:rsidP="00F15BE9">
      <w:pPr>
        <w:pStyle w:val="ListParagraph"/>
        <w:numPr>
          <w:ilvl w:val="1"/>
          <w:numId w:val="10"/>
        </w:numPr>
        <w:rPr>
          <w:i/>
          <w:color w:val="C00000"/>
        </w:rPr>
      </w:pPr>
      <w:r w:rsidRPr="00762647">
        <w:rPr>
          <w:i/>
          <w:color w:val="C00000"/>
        </w:rPr>
        <w:t>Members of the public must</w:t>
      </w:r>
      <w:r w:rsidR="00AF3F30" w:rsidRPr="00762647">
        <w:rPr>
          <w:i/>
          <w:color w:val="C00000"/>
        </w:rPr>
        <w:t xml:space="preserve"> have </w:t>
      </w:r>
      <w:r w:rsidR="000C7A30" w:rsidRPr="00762647">
        <w:rPr>
          <w:i/>
          <w:color w:val="C00000"/>
        </w:rPr>
        <w:t>180 days after the alleged dis</w:t>
      </w:r>
      <w:r w:rsidRPr="00762647">
        <w:rPr>
          <w:i/>
          <w:color w:val="C00000"/>
        </w:rPr>
        <w:t xml:space="preserve">crimination to </w:t>
      </w:r>
      <w:r w:rsidR="004468F0" w:rsidRPr="00762647">
        <w:rPr>
          <w:i/>
          <w:color w:val="C00000"/>
        </w:rPr>
        <w:t>file a Title VI c</w:t>
      </w:r>
      <w:r w:rsidR="000C7A30" w:rsidRPr="00762647">
        <w:rPr>
          <w:i/>
          <w:color w:val="C00000"/>
        </w:rPr>
        <w:t>omplaint.</w:t>
      </w:r>
    </w:p>
    <w:p w14:paraId="7C881830" w14:textId="5CB8FD82" w:rsidR="00762647" w:rsidRDefault="007A7F87" w:rsidP="00F15BE9">
      <w:pPr>
        <w:pStyle w:val="ListParagraph"/>
        <w:numPr>
          <w:ilvl w:val="1"/>
          <w:numId w:val="10"/>
        </w:numPr>
        <w:rPr>
          <w:i/>
          <w:color w:val="C00000"/>
        </w:rPr>
      </w:pPr>
      <w:r w:rsidRPr="00762647">
        <w:rPr>
          <w:i/>
          <w:color w:val="C00000"/>
        </w:rPr>
        <w:t>Information on how to file a complaint directly with the FTA, including</w:t>
      </w:r>
      <w:r w:rsidR="00DC1131">
        <w:rPr>
          <w:i/>
          <w:color w:val="C00000"/>
        </w:rPr>
        <w:t xml:space="preserve"> the FTA’s contact information (please see Appendix B). </w:t>
      </w:r>
    </w:p>
    <w:p w14:paraId="62B3CFA3" w14:textId="77777777" w:rsidR="00762647" w:rsidRDefault="007A7F87" w:rsidP="00F15BE9">
      <w:pPr>
        <w:pStyle w:val="ListParagraph"/>
        <w:numPr>
          <w:ilvl w:val="1"/>
          <w:numId w:val="10"/>
        </w:numPr>
        <w:rPr>
          <w:i/>
          <w:color w:val="C00000"/>
        </w:rPr>
      </w:pPr>
      <w:r w:rsidRPr="00762647">
        <w:rPr>
          <w:i/>
          <w:color w:val="C00000"/>
        </w:rPr>
        <w:t xml:space="preserve">A process on how the subrecipient will investigate a </w:t>
      </w:r>
      <w:r w:rsidR="00D9354E" w:rsidRPr="00762647">
        <w:rPr>
          <w:i/>
          <w:color w:val="C00000"/>
        </w:rPr>
        <w:t xml:space="preserve">Title VI </w:t>
      </w:r>
      <w:r w:rsidRPr="00762647">
        <w:rPr>
          <w:i/>
          <w:color w:val="C00000"/>
        </w:rPr>
        <w:t>complaint, including a determinate amount of days on when the investigation will be complete (for example, 60 days).</w:t>
      </w:r>
    </w:p>
    <w:p w14:paraId="0C11A43E" w14:textId="77777777" w:rsidR="00762647" w:rsidRDefault="0017034C" w:rsidP="00F15BE9">
      <w:pPr>
        <w:pStyle w:val="ListParagraph"/>
        <w:numPr>
          <w:ilvl w:val="1"/>
          <w:numId w:val="10"/>
        </w:numPr>
        <w:rPr>
          <w:i/>
          <w:color w:val="C00000"/>
        </w:rPr>
      </w:pPr>
      <w:r w:rsidRPr="00762647">
        <w:rPr>
          <w:i/>
          <w:color w:val="C00000"/>
        </w:rPr>
        <w:t>A description of</w:t>
      </w:r>
      <w:r w:rsidR="007A7F87" w:rsidRPr="00762647">
        <w:rPr>
          <w:i/>
          <w:color w:val="C00000"/>
        </w:rPr>
        <w:t xml:space="preserve"> how </w:t>
      </w:r>
      <w:r w:rsidRPr="00762647">
        <w:rPr>
          <w:i/>
          <w:color w:val="C00000"/>
        </w:rPr>
        <w:t xml:space="preserve">Title VI </w:t>
      </w:r>
      <w:r w:rsidR="007A7F87" w:rsidRPr="00762647">
        <w:rPr>
          <w:i/>
          <w:color w:val="C00000"/>
        </w:rPr>
        <w:t>complaints will be resolved</w:t>
      </w:r>
      <w:r w:rsidRPr="00762647">
        <w:rPr>
          <w:i/>
          <w:color w:val="C00000"/>
        </w:rPr>
        <w:t xml:space="preserve"> by the subrecipient</w:t>
      </w:r>
      <w:r w:rsidR="007A7F87" w:rsidRPr="00762647">
        <w:rPr>
          <w:i/>
          <w:color w:val="C00000"/>
        </w:rPr>
        <w:t xml:space="preserve"> (for example, a closure letter with findings and actions to be taken). </w:t>
      </w:r>
    </w:p>
    <w:p w14:paraId="1A308941" w14:textId="2138F45A" w:rsidR="00AD5706" w:rsidRDefault="007A7F87" w:rsidP="00F15BE9">
      <w:pPr>
        <w:pStyle w:val="ListParagraph"/>
        <w:numPr>
          <w:ilvl w:val="1"/>
          <w:numId w:val="10"/>
        </w:numPr>
        <w:rPr>
          <w:i/>
          <w:color w:val="C00000"/>
        </w:rPr>
      </w:pPr>
      <w:r w:rsidRPr="00762647">
        <w:rPr>
          <w:i/>
          <w:color w:val="C00000"/>
        </w:rPr>
        <w:t>A statement that the subrecipient’s Title VI Complaint Procedures will be translated into other languages as needed, including contact informat</w:t>
      </w:r>
      <w:r w:rsidR="00B020F6" w:rsidRPr="00762647">
        <w:rPr>
          <w:i/>
          <w:color w:val="C00000"/>
        </w:rPr>
        <w:t>ion for the translation service</w:t>
      </w:r>
      <w:r w:rsidRPr="00762647">
        <w:rPr>
          <w:i/>
          <w:color w:val="C00000"/>
        </w:rPr>
        <w:t xml:space="preserve">. </w:t>
      </w:r>
      <w:r w:rsidR="00B020F6" w:rsidRPr="00762647">
        <w:rPr>
          <w:i/>
          <w:color w:val="C00000"/>
        </w:rPr>
        <w:t>(This statement must also be translated into any language that meets the Limited English Proficient (LEP) Safe Harbor threshold (e.g., LEP language groups that constitute five percent (5%) or 1,000 persons, whichever is less, of the total population of persons eligible to be served by the subrecipient). Alternatively, subrecipients should consider translating the entire Complaint Procedure into any language that meet</w:t>
      </w:r>
      <w:r w:rsidR="00947AC5">
        <w:rPr>
          <w:i/>
          <w:color w:val="C00000"/>
        </w:rPr>
        <w:t>s</w:t>
      </w:r>
      <w:r w:rsidR="00B020F6" w:rsidRPr="00762647">
        <w:rPr>
          <w:i/>
          <w:color w:val="C00000"/>
        </w:rPr>
        <w:t xml:space="preserve"> the LEP Safe Harbor threshold.)</w:t>
      </w:r>
    </w:p>
    <w:p w14:paraId="7DBF75EE" w14:textId="3E00C765" w:rsidR="001F6E9E" w:rsidRDefault="001F6E9E" w:rsidP="001F6E9E">
      <w:pPr>
        <w:pStyle w:val="ListParagraph"/>
        <w:ind w:left="1440"/>
        <w:rPr>
          <w:i/>
          <w:color w:val="C00000"/>
        </w:rPr>
      </w:pPr>
    </w:p>
    <w:p w14:paraId="3EEE4A3A" w14:textId="77777777" w:rsidR="001F6E9E" w:rsidRDefault="001F6E9E" w:rsidP="001F6E9E">
      <w:pPr>
        <w:pStyle w:val="ListParagraph"/>
        <w:ind w:left="1440"/>
        <w:rPr>
          <w:i/>
          <w:color w:val="C00000"/>
        </w:rPr>
      </w:pPr>
    </w:p>
    <w:p w14:paraId="259935E4" w14:textId="77777777" w:rsidR="00AD5706" w:rsidRDefault="007A7F87" w:rsidP="00AD5706">
      <w:pPr>
        <w:ind w:firstLine="720"/>
        <w:rPr>
          <w:i/>
          <w:color w:val="C00000"/>
        </w:rPr>
      </w:pPr>
      <w:r w:rsidRPr="00AD5706">
        <w:rPr>
          <w:i/>
          <w:color w:val="C00000"/>
        </w:rPr>
        <w:lastRenderedPageBreak/>
        <w:t>At a minimum, the Complaint Form must include the following:</w:t>
      </w:r>
    </w:p>
    <w:p w14:paraId="47B3466D" w14:textId="77777777" w:rsidR="00AD5706" w:rsidRDefault="00503315" w:rsidP="00F15BE9">
      <w:pPr>
        <w:pStyle w:val="ListParagraph"/>
        <w:numPr>
          <w:ilvl w:val="0"/>
          <w:numId w:val="11"/>
        </w:numPr>
        <w:rPr>
          <w:i/>
          <w:color w:val="C00000"/>
        </w:rPr>
      </w:pPr>
      <w:r w:rsidRPr="00AD5706">
        <w:rPr>
          <w:i/>
          <w:color w:val="C00000"/>
        </w:rPr>
        <w:t>The Form should specify the three protected Title VI class</w:t>
      </w:r>
      <w:r w:rsidR="00C21D60" w:rsidRPr="00AD5706">
        <w:rPr>
          <w:i/>
          <w:color w:val="C00000"/>
        </w:rPr>
        <w:t>es</w:t>
      </w:r>
      <w:r w:rsidRPr="00AD5706">
        <w:rPr>
          <w:i/>
          <w:color w:val="C00000"/>
        </w:rPr>
        <w:t xml:space="preserve"> – race, color, and national origin. </w:t>
      </w:r>
    </w:p>
    <w:p w14:paraId="4AD09B9D" w14:textId="67C9F2C4" w:rsidR="00AD5706" w:rsidRDefault="00955736" w:rsidP="00F15BE9">
      <w:pPr>
        <w:pStyle w:val="ListParagraph"/>
        <w:numPr>
          <w:ilvl w:val="0"/>
          <w:numId w:val="11"/>
        </w:numPr>
        <w:rPr>
          <w:i/>
          <w:color w:val="C00000"/>
        </w:rPr>
      </w:pPr>
      <w:r>
        <w:rPr>
          <w:i/>
          <w:color w:val="C00000"/>
        </w:rPr>
        <w:t>Specific contact i</w:t>
      </w:r>
      <w:r w:rsidR="00503315" w:rsidRPr="00AD5706">
        <w:rPr>
          <w:i/>
          <w:color w:val="C00000"/>
        </w:rPr>
        <w:t xml:space="preserve">nformation on where to submit the form with the subrecipient. </w:t>
      </w:r>
      <w:r w:rsidR="00653703" w:rsidRPr="00AD5706">
        <w:rPr>
          <w:i/>
          <w:color w:val="C00000"/>
        </w:rPr>
        <w:t xml:space="preserve"> </w:t>
      </w:r>
    </w:p>
    <w:p w14:paraId="331473B9" w14:textId="6ED21784" w:rsidR="00503315" w:rsidRDefault="00C21D60" w:rsidP="00F15BE9">
      <w:pPr>
        <w:pStyle w:val="ListParagraph"/>
        <w:numPr>
          <w:ilvl w:val="0"/>
          <w:numId w:val="11"/>
        </w:numPr>
        <w:rPr>
          <w:i/>
          <w:color w:val="C00000"/>
        </w:rPr>
      </w:pPr>
      <w:r w:rsidRPr="00AD5706">
        <w:rPr>
          <w:i/>
          <w:color w:val="C00000"/>
        </w:rPr>
        <w:t>The entire Complaint Form must</w:t>
      </w:r>
      <w:r w:rsidR="00653703" w:rsidRPr="00AD5706">
        <w:rPr>
          <w:i/>
          <w:color w:val="C00000"/>
        </w:rPr>
        <w:t xml:space="preserve"> also be translated into any language that meets the Limited English Proficient (LEP) Safe Harbor threshold (e.g., LEP language groups that constitute five percent (5%) or 1,000 persons, whichever is less, of the total population of persons eligible to be served by the subrecipient)).</w:t>
      </w:r>
    </w:p>
    <w:p w14:paraId="0CDD0689" w14:textId="77777777" w:rsidR="00E2431D" w:rsidRPr="00AD5706" w:rsidRDefault="00E2431D" w:rsidP="00E2431D">
      <w:pPr>
        <w:pStyle w:val="ListParagraph"/>
        <w:ind w:left="1440"/>
        <w:rPr>
          <w:i/>
          <w:color w:val="C00000"/>
        </w:rPr>
      </w:pPr>
    </w:p>
    <w:p w14:paraId="6D9D0477" w14:textId="5B58C28C" w:rsidR="00E2431D" w:rsidRPr="00E2431D" w:rsidRDefault="00E2431D" w:rsidP="00F15BE9">
      <w:pPr>
        <w:pStyle w:val="ListParagraph"/>
        <w:numPr>
          <w:ilvl w:val="0"/>
          <w:numId w:val="12"/>
        </w:numPr>
        <w:rPr>
          <w:i/>
          <w:color w:val="C00000"/>
        </w:rPr>
      </w:pPr>
      <w:r>
        <w:rPr>
          <w:i/>
          <w:color w:val="C00000"/>
        </w:rPr>
        <w:t>Please describe</w:t>
      </w:r>
      <w:r w:rsidR="004E305F">
        <w:rPr>
          <w:i/>
          <w:color w:val="C00000"/>
        </w:rPr>
        <w:t xml:space="preserve"> in the Title VI plan</w:t>
      </w:r>
      <w:r>
        <w:rPr>
          <w:i/>
          <w:color w:val="C00000"/>
        </w:rPr>
        <w:t xml:space="preserve"> where the Title VI Complaint Procedures and Complaint Form are located. (At a minimum, the Complaint Procedures and Form should be available on the subrecipient’s website.)</w:t>
      </w:r>
    </w:p>
    <w:p w14:paraId="1195BECF" w14:textId="77777777" w:rsidR="00C75072" w:rsidRPr="00C75072" w:rsidRDefault="00C75072" w:rsidP="00C75072">
      <w:pPr>
        <w:rPr>
          <w:b/>
        </w:rPr>
      </w:pPr>
      <w:r w:rsidRPr="00C75072">
        <w:rPr>
          <w:b/>
        </w:rPr>
        <w:t>TITLE VI COMPLAINTS, INVESTIGATIONS AND LAWSUITS</w:t>
      </w:r>
    </w:p>
    <w:p w14:paraId="53720452" w14:textId="1E900B03" w:rsidR="008D271D" w:rsidRDefault="00C75072" w:rsidP="00C75072">
      <w:pPr>
        <w:rPr>
          <w:i/>
          <w:color w:val="C00000"/>
        </w:rPr>
      </w:pPr>
      <w:r w:rsidRPr="00184928">
        <w:rPr>
          <w:i/>
          <w:color w:val="C00000"/>
        </w:rPr>
        <w:t xml:space="preserve">FTA requires that Title VI </w:t>
      </w:r>
      <w:r w:rsidR="00147D4D">
        <w:rPr>
          <w:i/>
          <w:color w:val="C00000"/>
        </w:rPr>
        <w:t>p</w:t>
      </w:r>
      <w:r w:rsidR="00892AF8">
        <w:rPr>
          <w:i/>
          <w:color w:val="C00000"/>
        </w:rPr>
        <w:t>lans</w:t>
      </w:r>
      <w:r w:rsidRPr="00184928">
        <w:rPr>
          <w:i/>
          <w:color w:val="C00000"/>
        </w:rPr>
        <w:t xml:space="preserve"> include a list of transit-related Title </w:t>
      </w:r>
      <w:r w:rsidR="00C922D7">
        <w:rPr>
          <w:i/>
          <w:color w:val="C00000"/>
        </w:rPr>
        <w:t>VI complaints, investigations,</w:t>
      </w:r>
      <w:r w:rsidR="00B33BFF" w:rsidRPr="00184928">
        <w:rPr>
          <w:i/>
          <w:color w:val="C00000"/>
        </w:rPr>
        <w:t xml:space="preserve"> </w:t>
      </w:r>
      <w:r w:rsidR="00A81C08" w:rsidRPr="00184928">
        <w:rPr>
          <w:i/>
          <w:color w:val="C00000"/>
        </w:rPr>
        <w:t xml:space="preserve">and lawsuits. </w:t>
      </w:r>
      <w:r w:rsidR="00FF00AE">
        <w:rPr>
          <w:i/>
          <w:color w:val="C00000"/>
        </w:rPr>
        <w:t>MaineDOT</w:t>
      </w:r>
      <w:r w:rsidRPr="00184928">
        <w:rPr>
          <w:i/>
          <w:color w:val="C00000"/>
        </w:rPr>
        <w:t xml:space="preserve"> must be informed whenever there is a Title VI </w:t>
      </w:r>
      <w:r w:rsidR="00D56DC2">
        <w:rPr>
          <w:i/>
          <w:color w:val="C00000"/>
        </w:rPr>
        <w:t>c</w:t>
      </w:r>
      <w:r w:rsidRPr="00184928">
        <w:rPr>
          <w:i/>
          <w:color w:val="C00000"/>
        </w:rPr>
        <w:t>om</w:t>
      </w:r>
      <w:r w:rsidR="00B33BFF" w:rsidRPr="00184928">
        <w:rPr>
          <w:i/>
          <w:color w:val="C00000"/>
        </w:rPr>
        <w:t>plaint</w:t>
      </w:r>
      <w:r w:rsidR="00D56DC2">
        <w:rPr>
          <w:i/>
          <w:color w:val="C00000"/>
        </w:rPr>
        <w:t xml:space="preserve">, </w:t>
      </w:r>
      <w:r w:rsidR="00C922D7">
        <w:rPr>
          <w:i/>
          <w:color w:val="C00000"/>
        </w:rPr>
        <w:t>investigation,</w:t>
      </w:r>
      <w:r w:rsidR="00D56DC2">
        <w:rPr>
          <w:i/>
          <w:color w:val="C00000"/>
        </w:rPr>
        <w:t xml:space="preserve"> or lawsuit</w:t>
      </w:r>
      <w:r w:rsidR="00892AF8">
        <w:rPr>
          <w:i/>
          <w:color w:val="C00000"/>
        </w:rPr>
        <w:t xml:space="preserve"> filed with a subrecipient</w:t>
      </w:r>
      <w:r w:rsidR="00C922D7">
        <w:rPr>
          <w:i/>
          <w:color w:val="C00000"/>
        </w:rPr>
        <w:t xml:space="preserve"> (p</w:t>
      </w:r>
      <w:r w:rsidR="00B33BFF" w:rsidRPr="00184928">
        <w:rPr>
          <w:i/>
          <w:color w:val="C00000"/>
        </w:rPr>
        <w:t xml:space="preserve">lease note that Equal </w:t>
      </w:r>
      <w:r w:rsidRPr="00184928">
        <w:rPr>
          <w:i/>
          <w:color w:val="C00000"/>
        </w:rPr>
        <w:t>Employment Opportunity (EEO) and Americans with Disabilities Act (AD</w:t>
      </w:r>
      <w:r w:rsidR="00B33BFF" w:rsidRPr="00184928">
        <w:rPr>
          <w:i/>
          <w:color w:val="C00000"/>
        </w:rPr>
        <w:t xml:space="preserve">A) complaints are not Title VI </w:t>
      </w:r>
      <w:r w:rsidR="006871EA">
        <w:rPr>
          <w:i/>
          <w:color w:val="C00000"/>
        </w:rPr>
        <w:t>complaints, and do not need to be included</w:t>
      </w:r>
      <w:r w:rsidR="00C922D7">
        <w:rPr>
          <w:i/>
          <w:color w:val="C00000"/>
        </w:rPr>
        <w:t xml:space="preserve"> in the Title VI plan)</w:t>
      </w:r>
      <w:r w:rsidRPr="00184928">
        <w:rPr>
          <w:i/>
          <w:color w:val="C00000"/>
        </w:rPr>
        <w:t xml:space="preserve">. If </w:t>
      </w:r>
      <w:r w:rsidR="00892AF8">
        <w:rPr>
          <w:i/>
          <w:color w:val="C00000"/>
        </w:rPr>
        <w:t>a</w:t>
      </w:r>
      <w:r w:rsidRPr="00184928">
        <w:rPr>
          <w:i/>
          <w:color w:val="C00000"/>
        </w:rPr>
        <w:t xml:space="preserve"> </w:t>
      </w:r>
      <w:r w:rsidR="00892AF8">
        <w:rPr>
          <w:i/>
          <w:color w:val="C00000"/>
        </w:rPr>
        <w:t xml:space="preserve">subrecipient </w:t>
      </w:r>
      <w:r w:rsidRPr="00184928">
        <w:rPr>
          <w:i/>
          <w:color w:val="C00000"/>
        </w:rPr>
        <w:t>agency is a part of a city, county, or h</w:t>
      </w:r>
      <w:r w:rsidR="00B33BFF" w:rsidRPr="00184928">
        <w:rPr>
          <w:i/>
          <w:color w:val="C00000"/>
        </w:rPr>
        <w:t xml:space="preserve">uman service agency, only list </w:t>
      </w:r>
      <w:r w:rsidRPr="00184928">
        <w:rPr>
          <w:i/>
          <w:color w:val="C00000"/>
        </w:rPr>
        <w:t>Title VI complaints, investigations, or lawsuits related to transit service.</w:t>
      </w:r>
      <w:r w:rsidR="00E755D6">
        <w:rPr>
          <w:i/>
          <w:color w:val="C00000"/>
        </w:rPr>
        <w:t xml:space="preserve"> For an example</w:t>
      </w:r>
      <w:r w:rsidR="00C13D6C">
        <w:rPr>
          <w:i/>
          <w:color w:val="C00000"/>
        </w:rPr>
        <w:t xml:space="preserve"> format</w:t>
      </w:r>
      <w:r w:rsidR="00E755D6">
        <w:rPr>
          <w:i/>
          <w:color w:val="C00000"/>
        </w:rPr>
        <w:t>, please refer to Appendix D.</w:t>
      </w:r>
    </w:p>
    <w:p w14:paraId="38C5B71C" w14:textId="629D0FFC" w:rsidR="00C75072" w:rsidRPr="00C922D7" w:rsidRDefault="00C922D7" w:rsidP="00F15BE9">
      <w:pPr>
        <w:pStyle w:val="ListParagraph"/>
        <w:numPr>
          <w:ilvl w:val="0"/>
          <w:numId w:val="12"/>
        </w:numPr>
        <w:rPr>
          <w:i/>
          <w:color w:val="C00000"/>
        </w:rPr>
      </w:pPr>
      <w:r>
        <w:rPr>
          <w:i/>
          <w:color w:val="C00000"/>
        </w:rPr>
        <w:t xml:space="preserve">Please provide information related to any Title VI complaints, investigations or lawsuits, including </w:t>
      </w:r>
      <w:r w:rsidR="00B178BF" w:rsidRPr="00C922D7">
        <w:rPr>
          <w:i/>
          <w:color w:val="C00000"/>
        </w:rPr>
        <w:t>a summary of any allegations, dates, status, and actions taken. Subrecipients are encourag</w:t>
      </w:r>
      <w:r>
        <w:rPr>
          <w:i/>
          <w:color w:val="C00000"/>
        </w:rPr>
        <w:t>ed to utilize the FTA</w:t>
      </w:r>
      <w:r w:rsidR="00B178BF" w:rsidRPr="00C922D7">
        <w:rPr>
          <w:i/>
          <w:color w:val="C00000"/>
        </w:rPr>
        <w:t xml:space="preserve"> example found in Appendix D.</w:t>
      </w:r>
      <w:r w:rsidR="00F94BF3">
        <w:rPr>
          <w:i/>
          <w:color w:val="C00000"/>
        </w:rPr>
        <w:t xml:space="preserve"> </w:t>
      </w:r>
      <w:r w:rsidR="002978FF">
        <w:rPr>
          <w:i/>
          <w:color w:val="C00000"/>
        </w:rPr>
        <w:t>If there have not been any Title VI complaints, investigations or lawsuits</w:t>
      </w:r>
      <w:r w:rsidR="00F94BF3">
        <w:rPr>
          <w:i/>
          <w:color w:val="C00000"/>
        </w:rPr>
        <w:t xml:space="preserve">, please state none. </w:t>
      </w:r>
      <w:r w:rsidR="002978FF">
        <w:rPr>
          <w:i/>
          <w:color w:val="C00000"/>
        </w:rPr>
        <w:t xml:space="preserve">If the subrecipient is concerned about confidential information, please contact the Civil Rights Office at </w:t>
      </w:r>
      <w:r w:rsidR="00FF00AE">
        <w:rPr>
          <w:i/>
          <w:color w:val="C00000"/>
        </w:rPr>
        <w:t>MaineDOT</w:t>
      </w:r>
      <w:r w:rsidR="002978FF">
        <w:rPr>
          <w:i/>
          <w:color w:val="C00000"/>
        </w:rPr>
        <w:t xml:space="preserve"> </w:t>
      </w:r>
      <w:r w:rsidR="00425D0B">
        <w:rPr>
          <w:i/>
          <w:color w:val="C00000"/>
        </w:rPr>
        <w:t>for an alternative format to provide this information.</w:t>
      </w:r>
    </w:p>
    <w:p w14:paraId="667C787F" w14:textId="3D0DFA1E" w:rsidR="00C75072" w:rsidRPr="00C75072" w:rsidRDefault="00C75072" w:rsidP="00C75072">
      <w:pPr>
        <w:rPr>
          <w:b/>
        </w:rPr>
      </w:pPr>
      <w:r w:rsidRPr="00C75072">
        <w:rPr>
          <w:b/>
        </w:rPr>
        <w:t xml:space="preserve">PUBLIC PARTICIPATION </w:t>
      </w:r>
      <w:r w:rsidR="00EA3E09">
        <w:rPr>
          <w:b/>
        </w:rPr>
        <w:t>PLAN</w:t>
      </w:r>
    </w:p>
    <w:p w14:paraId="24F0DD44" w14:textId="77777777" w:rsidR="002C4076" w:rsidRDefault="00C75072" w:rsidP="00C75072">
      <w:pPr>
        <w:rPr>
          <w:i/>
          <w:color w:val="C00000"/>
        </w:rPr>
      </w:pPr>
      <w:r w:rsidRPr="00541A76">
        <w:rPr>
          <w:i/>
          <w:color w:val="C00000"/>
        </w:rPr>
        <w:t>FTA requires that Title VI</w:t>
      </w:r>
      <w:r w:rsidR="001C3845">
        <w:rPr>
          <w:i/>
          <w:color w:val="C00000"/>
        </w:rPr>
        <w:t xml:space="preserve"> p</w:t>
      </w:r>
      <w:r w:rsidR="00EA3E09">
        <w:rPr>
          <w:i/>
          <w:color w:val="C00000"/>
        </w:rPr>
        <w:t>lans</w:t>
      </w:r>
      <w:r w:rsidR="00E6341B">
        <w:rPr>
          <w:i/>
          <w:color w:val="C00000"/>
        </w:rPr>
        <w:t xml:space="preserve"> have</w:t>
      </w:r>
      <w:r w:rsidRPr="00541A76">
        <w:rPr>
          <w:i/>
          <w:color w:val="C00000"/>
        </w:rPr>
        <w:t xml:space="preserve"> a public participation plan</w:t>
      </w:r>
      <w:r w:rsidR="00E6341B">
        <w:rPr>
          <w:i/>
          <w:color w:val="C00000"/>
        </w:rPr>
        <w:t>,</w:t>
      </w:r>
      <w:r w:rsidRPr="00541A76">
        <w:rPr>
          <w:i/>
          <w:color w:val="C00000"/>
        </w:rPr>
        <w:t xml:space="preserve"> </w:t>
      </w:r>
      <w:r w:rsidR="00E6341B">
        <w:rPr>
          <w:i/>
          <w:color w:val="C00000"/>
        </w:rPr>
        <w:t>which includes outreach efforts</w:t>
      </w:r>
      <w:r w:rsidR="00A81C08" w:rsidRPr="00541A76">
        <w:rPr>
          <w:i/>
          <w:color w:val="C00000"/>
        </w:rPr>
        <w:t xml:space="preserve"> </w:t>
      </w:r>
      <w:r w:rsidRPr="00541A76">
        <w:rPr>
          <w:i/>
          <w:color w:val="C00000"/>
        </w:rPr>
        <w:t>to engage minority and Limited English Proficient (LEP) populatio</w:t>
      </w:r>
      <w:r w:rsidR="00A81C08" w:rsidRPr="00541A76">
        <w:rPr>
          <w:i/>
          <w:color w:val="C00000"/>
        </w:rPr>
        <w:t>ns. The</w:t>
      </w:r>
      <w:r w:rsidR="00737887">
        <w:rPr>
          <w:i/>
          <w:color w:val="C00000"/>
        </w:rPr>
        <w:t xml:space="preserve"> public participation</w:t>
      </w:r>
      <w:r w:rsidR="00A81C08" w:rsidRPr="00541A76">
        <w:rPr>
          <w:i/>
          <w:color w:val="C00000"/>
        </w:rPr>
        <w:t xml:space="preserve"> plan may include other </w:t>
      </w:r>
      <w:r w:rsidRPr="00541A76">
        <w:rPr>
          <w:i/>
          <w:color w:val="C00000"/>
        </w:rPr>
        <w:t>constituencies that are traditionally underserved, such as people</w:t>
      </w:r>
      <w:r w:rsidR="00A81C08" w:rsidRPr="00541A76">
        <w:rPr>
          <w:i/>
          <w:color w:val="C00000"/>
        </w:rPr>
        <w:t xml:space="preserve"> with disabilities, low-income </w:t>
      </w:r>
      <w:r w:rsidRPr="00541A76">
        <w:rPr>
          <w:i/>
          <w:color w:val="C00000"/>
        </w:rPr>
        <w:t>populatio</w:t>
      </w:r>
      <w:r w:rsidR="00A81C08" w:rsidRPr="00541A76">
        <w:rPr>
          <w:i/>
          <w:color w:val="C00000"/>
        </w:rPr>
        <w:t xml:space="preserve">ns, and others. </w:t>
      </w:r>
      <w:r w:rsidR="00D93E02" w:rsidRPr="00541A76">
        <w:rPr>
          <w:i/>
          <w:color w:val="C00000"/>
        </w:rPr>
        <w:t>P</w:t>
      </w:r>
      <w:r w:rsidRPr="00541A76">
        <w:rPr>
          <w:i/>
          <w:color w:val="C00000"/>
        </w:rPr>
        <w:t>ublic participati</w:t>
      </w:r>
      <w:r w:rsidR="00737887">
        <w:rPr>
          <w:i/>
          <w:color w:val="C00000"/>
        </w:rPr>
        <w:t>on methods include open Board/</w:t>
      </w:r>
      <w:r w:rsidRPr="00541A76">
        <w:rPr>
          <w:i/>
          <w:color w:val="C00000"/>
        </w:rPr>
        <w:t>council meetings, council meetings of cities and counties that provide</w:t>
      </w:r>
      <w:r w:rsidR="00A81C08" w:rsidRPr="00541A76">
        <w:rPr>
          <w:i/>
          <w:color w:val="C00000"/>
        </w:rPr>
        <w:t xml:space="preserve"> local funding, transit/client </w:t>
      </w:r>
      <w:r w:rsidRPr="00541A76">
        <w:rPr>
          <w:i/>
          <w:color w:val="C00000"/>
        </w:rPr>
        <w:t>advisory committees, public involvement efforts for Transit Devel</w:t>
      </w:r>
      <w:r w:rsidR="00A81C08" w:rsidRPr="00541A76">
        <w:rPr>
          <w:i/>
          <w:color w:val="C00000"/>
        </w:rPr>
        <w:t>opment Plans (TDPs)</w:t>
      </w:r>
      <w:r w:rsidR="00CD7E49">
        <w:rPr>
          <w:i/>
          <w:color w:val="C00000"/>
        </w:rPr>
        <w:t xml:space="preserve"> or other planning processes</w:t>
      </w:r>
      <w:r w:rsidR="00A81C08" w:rsidRPr="00541A76">
        <w:rPr>
          <w:i/>
          <w:color w:val="C00000"/>
        </w:rPr>
        <w:t xml:space="preserve">, passenger </w:t>
      </w:r>
      <w:r w:rsidRPr="00541A76">
        <w:rPr>
          <w:i/>
          <w:color w:val="C00000"/>
        </w:rPr>
        <w:t>surveys, marketing efforts, such as booths at fairs, and presentations to service and other organization</w:t>
      </w:r>
      <w:r w:rsidR="00ED6253">
        <w:rPr>
          <w:i/>
          <w:color w:val="C00000"/>
        </w:rPr>
        <w:t>s. Additional effective practices include holding public meetings at times and locations that are convenient and accessible for minority and LEP communities,</w:t>
      </w:r>
      <w:r w:rsidR="00CD7E49">
        <w:rPr>
          <w:i/>
          <w:color w:val="C00000"/>
        </w:rPr>
        <w:t xml:space="preserve"> employing different meeting sizes and formats,</w:t>
      </w:r>
      <w:r w:rsidR="00ED6253">
        <w:rPr>
          <w:i/>
          <w:color w:val="C00000"/>
        </w:rPr>
        <w:t xml:space="preserve"> coordinating with community and faith-based organizations to implement public engagement strategies that reach out to specific m</w:t>
      </w:r>
      <w:r w:rsidR="00CD7E49">
        <w:rPr>
          <w:i/>
          <w:color w:val="C00000"/>
        </w:rPr>
        <w:t>inority and LEP communities, considering</w:t>
      </w:r>
      <w:r w:rsidR="00ED6253">
        <w:rPr>
          <w:i/>
          <w:color w:val="C00000"/>
        </w:rPr>
        <w:t xml:space="preserve"> radio, television, or newspaper ads on stations or publicat</w:t>
      </w:r>
      <w:r w:rsidR="00CD7E49">
        <w:rPr>
          <w:i/>
          <w:color w:val="C00000"/>
        </w:rPr>
        <w:t>ions that serve LEP populations, and providing public participation opportunities through personal interviews or audio and video recording devices to capture oral comments.</w:t>
      </w:r>
    </w:p>
    <w:p w14:paraId="3576749C" w14:textId="000515BC" w:rsidR="000B09C3" w:rsidRPr="00762D98" w:rsidRDefault="002C4076" w:rsidP="00B938AB">
      <w:pPr>
        <w:pStyle w:val="ListParagraph"/>
        <w:numPr>
          <w:ilvl w:val="0"/>
          <w:numId w:val="12"/>
        </w:numPr>
        <w:rPr>
          <w:i/>
          <w:color w:val="C00000"/>
        </w:rPr>
      </w:pPr>
      <w:r>
        <w:rPr>
          <w:i/>
          <w:color w:val="C00000"/>
        </w:rPr>
        <w:t xml:space="preserve">Please provide a public </w:t>
      </w:r>
      <w:r w:rsidRPr="002C4076">
        <w:rPr>
          <w:i/>
          <w:color w:val="C00000"/>
        </w:rPr>
        <w:t>participation plan, including</w:t>
      </w:r>
      <w:r w:rsidR="006B39A2" w:rsidRPr="002C4076">
        <w:rPr>
          <w:i/>
          <w:color w:val="C00000"/>
        </w:rPr>
        <w:t xml:space="preserve"> specific outreach methods</w:t>
      </w:r>
      <w:r w:rsidR="00F8038E" w:rsidRPr="002C4076">
        <w:rPr>
          <w:i/>
          <w:color w:val="C00000"/>
        </w:rPr>
        <w:t xml:space="preserve"> that the subrecipient utilizes</w:t>
      </w:r>
      <w:r w:rsidR="006B39A2" w:rsidRPr="002C4076">
        <w:rPr>
          <w:i/>
          <w:color w:val="C00000"/>
        </w:rPr>
        <w:t xml:space="preserve"> to engage minority and LEP populations, as well as a summary of outreach efforts made</w:t>
      </w:r>
      <w:r w:rsidR="00F8038E" w:rsidRPr="002C4076">
        <w:rPr>
          <w:i/>
          <w:color w:val="C00000"/>
        </w:rPr>
        <w:t xml:space="preserve"> by the subrecipient</w:t>
      </w:r>
      <w:r w:rsidR="007D1998" w:rsidRPr="002C4076">
        <w:rPr>
          <w:i/>
          <w:color w:val="C00000"/>
        </w:rPr>
        <w:t xml:space="preserve"> since the last Title VI p</w:t>
      </w:r>
      <w:r w:rsidR="006B39A2" w:rsidRPr="002C4076">
        <w:rPr>
          <w:i/>
          <w:color w:val="C00000"/>
        </w:rPr>
        <w:t>lan submission</w:t>
      </w:r>
      <w:r w:rsidR="007D1998" w:rsidRPr="002C4076">
        <w:rPr>
          <w:i/>
          <w:color w:val="C00000"/>
        </w:rPr>
        <w:t xml:space="preserve"> (if applicable)</w:t>
      </w:r>
      <w:r w:rsidR="006B39A2" w:rsidRPr="002C4076">
        <w:rPr>
          <w:i/>
          <w:color w:val="C00000"/>
        </w:rPr>
        <w:t>.</w:t>
      </w:r>
    </w:p>
    <w:p w14:paraId="1BD008D4" w14:textId="0B369A47" w:rsidR="00C75072" w:rsidRPr="00C75072" w:rsidRDefault="00EA3E09" w:rsidP="00C75072">
      <w:pPr>
        <w:rPr>
          <w:b/>
        </w:rPr>
      </w:pPr>
      <w:r>
        <w:rPr>
          <w:b/>
        </w:rPr>
        <w:lastRenderedPageBreak/>
        <w:t>LANGUAGE ASSISTANCE PLAN</w:t>
      </w:r>
    </w:p>
    <w:p w14:paraId="5966C82B" w14:textId="74ADB781" w:rsidR="001F31E3" w:rsidRDefault="00C75072" w:rsidP="00C75072">
      <w:pPr>
        <w:rPr>
          <w:i/>
          <w:color w:val="C00000"/>
        </w:rPr>
      </w:pPr>
      <w:r w:rsidRPr="006B39D6">
        <w:rPr>
          <w:i/>
          <w:color w:val="C00000"/>
        </w:rPr>
        <w:t xml:space="preserve">FTA requires that Title VI </w:t>
      </w:r>
      <w:r w:rsidR="00492682">
        <w:rPr>
          <w:i/>
          <w:color w:val="C00000"/>
        </w:rPr>
        <w:t>p</w:t>
      </w:r>
      <w:r w:rsidR="00496B60">
        <w:rPr>
          <w:i/>
          <w:color w:val="C00000"/>
        </w:rPr>
        <w:t>lans</w:t>
      </w:r>
      <w:r w:rsidRPr="006B39D6">
        <w:rPr>
          <w:i/>
          <w:color w:val="C00000"/>
        </w:rPr>
        <w:t xml:space="preserve"> include a </w:t>
      </w:r>
      <w:r w:rsidR="00496B60">
        <w:rPr>
          <w:i/>
          <w:color w:val="C00000"/>
        </w:rPr>
        <w:t>language assistance plan</w:t>
      </w:r>
      <w:r w:rsidRPr="006B39D6">
        <w:rPr>
          <w:i/>
          <w:color w:val="C00000"/>
        </w:rPr>
        <w:t xml:space="preserve"> for providing</w:t>
      </w:r>
      <w:r w:rsidR="00C11701" w:rsidRPr="006B39D6">
        <w:rPr>
          <w:i/>
          <w:color w:val="C00000"/>
        </w:rPr>
        <w:t xml:space="preserve"> meaningful access and  </w:t>
      </w:r>
      <w:r w:rsidRPr="006B39D6">
        <w:rPr>
          <w:i/>
          <w:color w:val="C00000"/>
        </w:rPr>
        <w:t xml:space="preserve"> langu</w:t>
      </w:r>
      <w:r w:rsidR="00F3510F" w:rsidRPr="006B39D6">
        <w:rPr>
          <w:i/>
          <w:color w:val="C00000"/>
        </w:rPr>
        <w:t xml:space="preserve">age assistance to LEP persons. </w:t>
      </w:r>
      <w:r w:rsidRPr="006B39D6">
        <w:rPr>
          <w:i/>
          <w:color w:val="C00000"/>
        </w:rPr>
        <w:t>An LEP person is someone “who speaks English less than very well,” as p</w:t>
      </w:r>
      <w:r w:rsidR="00F3510F" w:rsidRPr="006B39D6">
        <w:rPr>
          <w:i/>
          <w:color w:val="C00000"/>
        </w:rPr>
        <w:t xml:space="preserve">er US Census Bureau </w:t>
      </w:r>
      <w:r w:rsidRPr="006B39D6">
        <w:rPr>
          <w:i/>
          <w:color w:val="C00000"/>
        </w:rPr>
        <w:t xml:space="preserve">designation. </w:t>
      </w:r>
      <w:r w:rsidR="00D27BB6">
        <w:rPr>
          <w:i/>
          <w:color w:val="C00000"/>
        </w:rPr>
        <w:t xml:space="preserve">The language assistance plan should </w:t>
      </w:r>
      <w:r w:rsidR="00BA04B3">
        <w:rPr>
          <w:i/>
          <w:color w:val="C00000"/>
        </w:rPr>
        <w:t>discuss the FTA’</w:t>
      </w:r>
      <w:r w:rsidR="00704FA3">
        <w:rPr>
          <w:i/>
          <w:color w:val="C00000"/>
        </w:rPr>
        <w:t>s four factors and analyze what language assistance services are needed.</w:t>
      </w:r>
      <w:r w:rsidR="00BB56E6">
        <w:rPr>
          <w:i/>
          <w:color w:val="C00000"/>
        </w:rPr>
        <w:t xml:space="preserve"> </w:t>
      </w:r>
      <w:r w:rsidR="00693548" w:rsidRPr="00693548">
        <w:rPr>
          <w:i/>
          <w:color w:val="C00000"/>
        </w:rPr>
        <w:t>For more information</w:t>
      </w:r>
      <w:r w:rsidR="00693548">
        <w:rPr>
          <w:i/>
          <w:color w:val="C00000"/>
        </w:rPr>
        <w:t xml:space="preserve"> on the language assistance p</w:t>
      </w:r>
      <w:r w:rsidR="00693548" w:rsidRPr="00693548">
        <w:rPr>
          <w:i/>
          <w:color w:val="C00000"/>
        </w:rPr>
        <w:t>lan</w:t>
      </w:r>
      <w:r w:rsidR="00693548">
        <w:rPr>
          <w:i/>
          <w:color w:val="C00000"/>
        </w:rPr>
        <w:t xml:space="preserve"> requirement</w:t>
      </w:r>
      <w:r w:rsidR="00693548" w:rsidRPr="00693548">
        <w:rPr>
          <w:i/>
          <w:color w:val="C00000"/>
        </w:rPr>
        <w:t xml:space="preserve">, please refer to the USDOT’s LEP Guidance at </w:t>
      </w:r>
      <w:hyperlink r:id="rId9" w:history="1">
        <w:r w:rsidR="00693548" w:rsidRPr="00693548">
          <w:rPr>
            <w:rStyle w:val="Hyperlink"/>
            <w:i/>
            <w:color w:val="C00000"/>
          </w:rPr>
          <w:t>https://www.transportation.gov/civil-rights/civil-rights-awareness-enforcement/dots-lep-guidance</w:t>
        </w:r>
      </w:hyperlink>
      <w:r w:rsidR="00693548" w:rsidRPr="00693548">
        <w:rPr>
          <w:i/>
          <w:color w:val="C00000"/>
        </w:rPr>
        <w:t>.</w:t>
      </w:r>
      <w:r w:rsidR="00880A6F">
        <w:rPr>
          <w:i/>
          <w:color w:val="C00000"/>
        </w:rPr>
        <w:t xml:space="preserve"> </w:t>
      </w:r>
    </w:p>
    <w:p w14:paraId="022B44F6" w14:textId="7A04984F" w:rsidR="001F31E3" w:rsidRDefault="001F31E3" w:rsidP="00F15BE9">
      <w:pPr>
        <w:pStyle w:val="ListParagraph"/>
        <w:numPr>
          <w:ilvl w:val="0"/>
          <w:numId w:val="12"/>
        </w:numPr>
        <w:rPr>
          <w:i/>
          <w:color w:val="C00000"/>
        </w:rPr>
      </w:pPr>
      <w:r>
        <w:rPr>
          <w:i/>
          <w:color w:val="C00000"/>
        </w:rPr>
        <w:t>Please provide a language assistance plan. At a minimum, the language assistance plan must include the following:</w:t>
      </w:r>
    </w:p>
    <w:p w14:paraId="17C55BF6" w14:textId="77777777" w:rsidR="00543FF1" w:rsidRDefault="00543FF1" w:rsidP="00F15BE9">
      <w:pPr>
        <w:pStyle w:val="ListParagraph"/>
        <w:numPr>
          <w:ilvl w:val="1"/>
          <w:numId w:val="12"/>
        </w:numPr>
        <w:rPr>
          <w:i/>
          <w:color w:val="C00000"/>
        </w:rPr>
      </w:pPr>
      <w:r>
        <w:rPr>
          <w:i/>
          <w:color w:val="C00000"/>
        </w:rPr>
        <w:t>A discussion of the FTA’s four factors:</w:t>
      </w:r>
    </w:p>
    <w:p w14:paraId="444C6D26" w14:textId="77777777" w:rsidR="00543FF1" w:rsidRDefault="00C75072" w:rsidP="00F15BE9">
      <w:pPr>
        <w:pStyle w:val="ListParagraph"/>
        <w:numPr>
          <w:ilvl w:val="2"/>
          <w:numId w:val="12"/>
        </w:numPr>
        <w:rPr>
          <w:i/>
          <w:color w:val="C00000"/>
        </w:rPr>
      </w:pPr>
      <w:r w:rsidRPr="00543FF1">
        <w:rPr>
          <w:i/>
          <w:color w:val="C00000"/>
        </w:rPr>
        <w:t xml:space="preserve">the number </w:t>
      </w:r>
      <w:r w:rsidR="00A73D2A" w:rsidRPr="00543FF1">
        <w:rPr>
          <w:i/>
          <w:color w:val="C00000"/>
        </w:rPr>
        <w:t>or</w:t>
      </w:r>
      <w:r w:rsidRPr="00543FF1">
        <w:rPr>
          <w:i/>
          <w:color w:val="C00000"/>
        </w:rPr>
        <w:t xml:space="preserve"> proportion of LEP persons </w:t>
      </w:r>
      <w:r w:rsidR="00A73D2A" w:rsidRPr="00543FF1">
        <w:rPr>
          <w:i/>
          <w:color w:val="C00000"/>
        </w:rPr>
        <w:t xml:space="preserve">eligible to be </w:t>
      </w:r>
      <w:r w:rsidRPr="00543FF1">
        <w:rPr>
          <w:i/>
          <w:color w:val="C00000"/>
        </w:rPr>
        <w:t xml:space="preserve">served or </w:t>
      </w:r>
      <w:r w:rsidR="00165382" w:rsidRPr="00543FF1">
        <w:rPr>
          <w:i/>
          <w:color w:val="C00000"/>
        </w:rPr>
        <w:t xml:space="preserve">likely to be </w:t>
      </w:r>
      <w:r w:rsidRPr="00543FF1">
        <w:rPr>
          <w:i/>
          <w:color w:val="C00000"/>
        </w:rPr>
        <w:t xml:space="preserve">encountered </w:t>
      </w:r>
      <w:r w:rsidR="00A73D2A" w:rsidRPr="00543FF1">
        <w:rPr>
          <w:i/>
          <w:color w:val="C00000"/>
        </w:rPr>
        <w:t xml:space="preserve">by the program or subrecipient; </w:t>
      </w:r>
    </w:p>
    <w:p w14:paraId="242A835D" w14:textId="77777777" w:rsidR="00543FF1" w:rsidRDefault="00C75072" w:rsidP="00F15BE9">
      <w:pPr>
        <w:pStyle w:val="ListParagraph"/>
        <w:numPr>
          <w:ilvl w:val="2"/>
          <w:numId w:val="12"/>
        </w:numPr>
        <w:rPr>
          <w:i/>
          <w:color w:val="C00000"/>
        </w:rPr>
      </w:pPr>
      <w:r w:rsidRPr="00543FF1">
        <w:rPr>
          <w:i/>
          <w:color w:val="C00000"/>
        </w:rPr>
        <w:t xml:space="preserve">the frequency with which LEP individuals come into contact with </w:t>
      </w:r>
      <w:r w:rsidR="00A73D2A" w:rsidRPr="00543FF1">
        <w:rPr>
          <w:i/>
          <w:color w:val="C00000"/>
        </w:rPr>
        <w:t>the program;</w:t>
      </w:r>
    </w:p>
    <w:p w14:paraId="5846B0DE" w14:textId="77777777" w:rsidR="00543FF1" w:rsidRDefault="00C75072" w:rsidP="00F15BE9">
      <w:pPr>
        <w:pStyle w:val="ListParagraph"/>
        <w:numPr>
          <w:ilvl w:val="2"/>
          <w:numId w:val="12"/>
        </w:numPr>
        <w:rPr>
          <w:i/>
          <w:color w:val="C00000"/>
        </w:rPr>
      </w:pPr>
      <w:r w:rsidRPr="00543FF1">
        <w:rPr>
          <w:i/>
          <w:color w:val="C00000"/>
        </w:rPr>
        <w:t xml:space="preserve">the nature and importance of </w:t>
      </w:r>
      <w:r w:rsidR="00A73D2A" w:rsidRPr="00543FF1">
        <w:rPr>
          <w:i/>
          <w:color w:val="C00000"/>
        </w:rPr>
        <w:t>the subrecipient’s programming, activities, or service(s) to people’s lives;</w:t>
      </w:r>
    </w:p>
    <w:p w14:paraId="64D63AC7" w14:textId="71E77A2B" w:rsidR="001F5EE7" w:rsidRPr="00543FF1" w:rsidRDefault="00A73D2A" w:rsidP="00F15BE9">
      <w:pPr>
        <w:pStyle w:val="ListParagraph"/>
        <w:numPr>
          <w:ilvl w:val="2"/>
          <w:numId w:val="12"/>
        </w:numPr>
        <w:rPr>
          <w:i/>
          <w:color w:val="C00000"/>
        </w:rPr>
      </w:pPr>
      <w:r w:rsidRPr="00543FF1">
        <w:rPr>
          <w:i/>
          <w:color w:val="C00000"/>
        </w:rPr>
        <w:t xml:space="preserve">the resources available to the subrecipient for LEP outreach, as well as the costs associated with that outreach. </w:t>
      </w:r>
    </w:p>
    <w:p w14:paraId="79598D56" w14:textId="3734797F" w:rsidR="00543FF1" w:rsidRDefault="00543FF1" w:rsidP="00F15BE9">
      <w:pPr>
        <w:pStyle w:val="ListParagraph"/>
        <w:numPr>
          <w:ilvl w:val="0"/>
          <w:numId w:val="13"/>
        </w:numPr>
        <w:rPr>
          <w:i/>
          <w:color w:val="C00000"/>
        </w:rPr>
      </w:pPr>
      <w:r>
        <w:rPr>
          <w:i/>
          <w:color w:val="C00000"/>
        </w:rPr>
        <w:t xml:space="preserve">An analysis of </w:t>
      </w:r>
      <w:r w:rsidR="001F5EE7" w:rsidRPr="00543FF1">
        <w:rPr>
          <w:i/>
          <w:color w:val="C00000"/>
        </w:rPr>
        <w:t>what</w:t>
      </w:r>
      <w:r>
        <w:rPr>
          <w:i/>
          <w:color w:val="C00000"/>
        </w:rPr>
        <w:t xml:space="preserve"> specific</w:t>
      </w:r>
      <w:r w:rsidR="001F5EE7" w:rsidRPr="00543FF1">
        <w:rPr>
          <w:i/>
          <w:color w:val="C00000"/>
        </w:rPr>
        <w:t xml:space="preserve"> language assistance services are neede</w:t>
      </w:r>
      <w:r>
        <w:rPr>
          <w:i/>
          <w:color w:val="C00000"/>
        </w:rPr>
        <w:t xml:space="preserve">d to address LEP persons that the subrecipient serves and a plan to do so (for example, written translation of documents, oral translation services, etc.). </w:t>
      </w:r>
    </w:p>
    <w:p w14:paraId="0BFB9271" w14:textId="458E9A25" w:rsidR="00240E3B" w:rsidRDefault="00240E3B" w:rsidP="00F15BE9">
      <w:pPr>
        <w:pStyle w:val="ListParagraph"/>
        <w:numPr>
          <w:ilvl w:val="0"/>
          <w:numId w:val="13"/>
        </w:numPr>
        <w:rPr>
          <w:i/>
          <w:color w:val="C00000"/>
        </w:rPr>
      </w:pPr>
      <w:r>
        <w:rPr>
          <w:i/>
          <w:color w:val="C00000"/>
        </w:rPr>
        <w:t xml:space="preserve">A description of </w:t>
      </w:r>
      <w:r w:rsidR="001F5EE7" w:rsidRPr="00240E3B">
        <w:rPr>
          <w:i/>
          <w:color w:val="C00000"/>
        </w:rPr>
        <w:t>how notice is provided to LEP persons about the availab</w:t>
      </w:r>
      <w:r>
        <w:rPr>
          <w:i/>
          <w:color w:val="C00000"/>
        </w:rPr>
        <w:t>ility of language assistance.</w:t>
      </w:r>
    </w:p>
    <w:p w14:paraId="4C994EB6" w14:textId="44E36B4D" w:rsidR="00240E3B" w:rsidRDefault="00240E3B" w:rsidP="00F15BE9">
      <w:pPr>
        <w:pStyle w:val="ListParagraph"/>
        <w:numPr>
          <w:ilvl w:val="0"/>
          <w:numId w:val="13"/>
        </w:numPr>
        <w:rPr>
          <w:i/>
          <w:color w:val="C00000"/>
        </w:rPr>
      </w:pPr>
      <w:r>
        <w:rPr>
          <w:i/>
          <w:color w:val="C00000"/>
        </w:rPr>
        <w:t>A description of</w:t>
      </w:r>
      <w:r w:rsidR="001F5EE7" w:rsidRPr="00240E3B">
        <w:rPr>
          <w:i/>
          <w:color w:val="C00000"/>
        </w:rPr>
        <w:t xml:space="preserve"> how the subrecipient monitors, evaluates and updates th</w:t>
      </w:r>
      <w:r>
        <w:rPr>
          <w:i/>
          <w:color w:val="C00000"/>
        </w:rPr>
        <w:t>e language assistance plan.</w:t>
      </w:r>
    </w:p>
    <w:p w14:paraId="4E596C1C" w14:textId="71466E64" w:rsidR="009F42D8" w:rsidRPr="00240E3B" w:rsidRDefault="00240E3B" w:rsidP="00F15BE9">
      <w:pPr>
        <w:pStyle w:val="ListParagraph"/>
        <w:numPr>
          <w:ilvl w:val="0"/>
          <w:numId w:val="13"/>
        </w:numPr>
        <w:rPr>
          <w:i/>
          <w:color w:val="C00000"/>
        </w:rPr>
      </w:pPr>
      <w:r>
        <w:rPr>
          <w:i/>
          <w:color w:val="C00000"/>
        </w:rPr>
        <w:t xml:space="preserve">A description of </w:t>
      </w:r>
      <w:r w:rsidR="001F5EE7" w:rsidRPr="00240E3B">
        <w:rPr>
          <w:i/>
          <w:color w:val="C00000"/>
        </w:rPr>
        <w:t xml:space="preserve">how the subrecipient trains employees to provide timely and reasonable language assistance. </w:t>
      </w:r>
    </w:p>
    <w:p w14:paraId="683D1AE6" w14:textId="49C52416" w:rsidR="00157ECF" w:rsidRPr="00A41D8A" w:rsidRDefault="009F42D8" w:rsidP="00C75072">
      <w:pPr>
        <w:rPr>
          <w:i/>
          <w:color w:val="C00000"/>
        </w:rPr>
      </w:pPr>
      <w:r>
        <w:rPr>
          <w:i/>
          <w:color w:val="C00000"/>
        </w:rPr>
        <w:t>Subrecipients should strongly consider written translation of vital documents, including Title VI Notices, Complaint Procedures, and Compl</w:t>
      </w:r>
      <w:r w:rsidR="00D91ABE">
        <w:rPr>
          <w:i/>
          <w:color w:val="C00000"/>
        </w:rPr>
        <w:t>aint Forms, for LEP language groups</w:t>
      </w:r>
      <w:r>
        <w:rPr>
          <w:i/>
          <w:color w:val="C00000"/>
        </w:rPr>
        <w:t xml:space="preserve"> that constitute 5% or 1,000 persons (whichever is less) of the total population of persons eligible to be served or likely to be encountered by</w:t>
      </w:r>
      <w:r w:rsidR="00D91ABE">
        <w:rPr>
          <w:i/>
          <w:color w:val="C00000"/>
        </w:rPr>
        <w:t xml:space="preserve"> the subrecipient’s</w:t>
      </w:r>
      <w:r w:rsidR="005E6EDF">
        <w:rPr>
          <w:i/>
          <w:color w:val="C00000"/>
        </w:rPr>
        <w:t xml:space="preserve"> programs</w:t>
      </w:r>
      <w:r>
        <w:rPr>
          <w:i/>
          <w:color w:val="C00000"/>
        </w:rPr>
        <w:t xml:space="preserve"> or activities (e.g., the</w:t>
      </w:r>
      <w:r w:rsidR="00492682">
        <w:rPr>
          <w:i/>
          <w:color w:val="C00000"/>
        </w:rPr>
        <w:t xml:space="preserve"> Safe Harbor t</w:t>
      </w:r>
      <w:r>
        <w:rPr>
          <w:i/>
          <w:color w:val="C00000"/>
        </w:rPr>
        <w:t xml:space="preserve">hreshold). </w:t>
      </w:r>
    </w:p>
    <w:p w14:paraId="0B3DCFD6" w14:textId="77777777" w:rsidR="00C75072" w:rsidRPr="00C75072" w:rsidRDefault="00C75072" w:rsidP="00C75072">
      <w:pPr>
        <w:rPr>
          <w:b/>
        </w:rPr>
      </w:pPr>
      <w:r w:rsidRPr="00C75072">
        <w:rPr>
          <w:b/>
        </w:rPr>
        <w:t>PLANNING AND ADVISORY BOARDS</w:t>
      </w:r>
    </w:p>
    <w:p w14:paraId="5D5AF5E5" w14:textId="57496731" w:rsidR="00C75072" w:rsidRDefault="00C75072" w:rsidP="00C75072">
      <w:pPr>
        <w:rPr>
          <w:i/>
          <w:color w:val="C00000"/>
        </w:rPr>
      </w:pPr>
      <w:r w:rsidRPr="00FE4978">
        <w:rPr>
          <w:i/>
          <w:color w:val="C00000"/>
        </w:rPr>
        <w:t xml:space="preserve">FTA requires that Title VI </w:t>
      </w:r>
      <w:r w:rsidR="00992D95">
        <w:rPr>
          <w:i/>
          <w:color w:val="C00000"/>
        </w:rPr>
        <w:t>p</w:t>
      </w:r>
      <w:r w:rsidR="007A26F7">
        <w:rPr>
          <w:i/>
          <w:color w:val="C00000"/>
        </w:rPr>
        <w:t>lans</w:t>
      </w:r>
      <w:r w:rsidRPr="00FE4978">
        <w:rPr>
          <w:i/>
          <w:color w:val="C00000"/>
        </w:rPr>
        <w:t xml:space="preserve"> present the racial make-up of al</w:t>
      </w:r>
      <w:r w:rsidR="0043298A" w:rsidRPr="00FE4978">
        <w:rPr>
          <w:i/>
          <w:color w:val="C00000"/>
        </w:rPr>
        <w:t xml:space="preserve">l transit-related, non-elected </w:t>
      </w:r>
      <w:r w:rsidRPr="00FE4978">
        <w:rPr>
          <w:i/>
          <w:color w:val="C00000"/>
        </w:rPr>
        <w:t>planning boards, advisory councils or committees, or similar committe</w:t>
      </w:r>
      <w:r w:rsidR="0043298A" w:rsidRPr="00FE4978">
        <w:rPr>
          <w:i/>
          <w:color w:val="C00000"/>
        </w:rPr>
        <w:t xml:space="preserve">es, the membership of which is </w:t>
      </w:r>
      <w:r w:rsidRPr="00FE4978">
        <w:rPr>
          <w:i/>
          <w:color w:val="C00000"/>
        </w:rPr>
        <w:t xml:space="preserve">selected by the </w:t>
      </w:r>
      <w:r w:rsidR="003C4FC8">
        <w:rPr>
          <w:i/>
          <w:color w:val="C00000"/>
        </w:rPr>
        <w:t>sub</w:t>
      </w:r>
      <w:r w:rsidRPr="00FE4978">
        <w:rPr>
          <w:i/>
          <w:color w:val="C00000"/>
        </w:rPr>
        <w:t>recipient</w:t>
      </w:r>
      <w:r w:rsidR="008B4FC0">
        <w:rPr>
          <w:i/>
          <w:color w:val="C00000"/>
        </w:rPr>
        <w:t>, AND</w:t>
      </w:r>
      <w:r w:rsidRPr="00FE4978">
        <w:rPr>
          <w:i/>
          <w:color w:val="C00000"/>
        </w:rPr>
        <w:t xml:space="preserve"> a description of the efforts to encourage the </w:t>
      </w:r>
      <w:r w:rsidR="0043298A" w:rsidRPr="00FE4978">
        <w:rPr>
          <w:i/>
          <w:color w:val="C00000"/>
        </w:rPr>
        <w:t xml:space="preserve">participation of minorities on </w:t>
      </w:r>
      <w:r w:rsidRPr="00FE4978">
        <w:rPr>
          <w:i/>
          <w:color w:val="C00000"/>
        </w:rPr>
        <w:t>such committees.</w:t>
      </w:r>
    </w:p>
    <w:p w14:paraId="0AC5B3B0" w14:textId="76D6FF0D" w:rsidR="000D3E2F" w:rsidRPr="00145888" w:rsidRDefault="000D3E2F" w:rsidP="00F15BE9">
      <w:pPr>
        <w:pStyle w:val="ListParagraph"/>
        <w:numPr>
          <w:ilvl w:val="0"/>
          <w:numId w:val="14"/>
        </w:numPr>
        <w:rPr>
          <w:i/>
          <w:color w:val="C00000"/>
        </w:rPr>
      </w:pPr>
      <w:r>
        <w:rPr>
          <w:i/>
          <w:color w:val="C00000"/>
        </w:rPr>
        <w:t xml:space="preserve">Please provide a list or </w:t>
      </w:r>
      <w:r w:rsidRPr="000D3E2F">
        <w:rPr>
          <w:i/>
          <w:color w:val="C00000"/>
        </w:rPr>
        <w:t xml:space="preserve">table of </w:t>
      </w:r>
      <w:r w:rsidR="003C4FC8" w:rsidRPr="000D3E2F">
        <w:rPr>
          <w:i/>
          <w:color w:val="C00000"/>
        </w:rPr>
        <w:t>any transit-related, non-elected planning boards, advisory councils or committees, and the racial</w:t>
      </w:r>
      <w:r w:rsidR="00145888">
        <w:rPr>
          <w:i/>
          <w:color w:val="C00000"/>
        </w:rPr>
        <w:t xml:space="preserve"> make-up of those members (subrecipients</w:t>
      </w:r>
      <w:r w:rsidR="003C4FC8" w:rsidRPr="00145888">
        <w:rPr>
          <w:i/>
          <w:color w:val="C00000"/>
        </w:rPr>
        <w:t xml:space="preserve"> need not </w:t>
      </w:r>
      <w:r w:rsidR="00145888">
        <w:rPr>
          <w:i/>
          <w:color w:val="C00000"/>
        </w:rPr>
        <w:t>include actual names of members). If the subrecipient</w:t>
      </w:r>
      <w:r w:rsidR="003C4FC8" w:rsidRPr="00145888">
        <w:rPr>
          <w:i/>
          <w:color w:val="C00000"/>
        </w:rPr>
        <w:t xml:space="preserve"> do</w:t>
      </w:r>
      <w:r w:rsidR="00145888">
        <w:rPr>
          <w:i/>
          <w:color w:val="C00000"/>
        </w:rPr>
        <w:t>es</w:t>
      </w:r>
      <w:r w:rsidR="003C4FC8" w:rsidRPr="00145888">
        <w:rPr>
          <w:i/>
          <w:color w:val="C00000"/>
        </w:rPr>
        <w:t xml:space="preserve"> not have any such committees, please say so or</w:t>
      </w:r>
      <w:r w:rsidR="00145888">
        <w:rPr>
          <w:i/>
          <w:color w:val="C00000"/>
        </w:rPr>
        <w:t xml:space="preserve"> state none.</w:t>
      </w:r>
    </w:p>
    <w:p w14:paraId="25E99A77" w14:textId="4CD41135" w:rsidR="000D3E2F" w:rsidRPr="00286FD6" w:rsidRDefault="003C4FC8" w:rsidP="00286FD6">
      <w:pPr>
        <w:pStyle w:val="ListParagraph"/>
        <w:numPr>
          <w:ilvl w:val="0"/>
          <w:numId w:val="14"/>
        </w:numPr>
        <w:rPr>
          <w:i/>
          <w:color w:val="C00000"/>
        </w:rPr>
      </w:pPr>
      <w:r w:rsidRPr="000D3E2F">
        <w:rPr>
          <w:i/>
          <w:color w:val="C00000"/>
        </w:rPr>
        <w:t>Please also include a des</w:t>
      </w:r>
      <w:r w:rsidR="004322A3">
        <w:rPr>
          <w:i/>
          <w:color w:val="C00000"/>
        </w:rPr>
        <w:t>cription of the process that the subrecipient</w:t>
      </w:r>
      <w:r w:rsidRPr="000D3E2F">
        <w:rPr>
          <w:i/>
          <w:color w:val="C00000"/>
        </w:rPr>
        <w:t xml:space="preserve"> use</w:t>
      </w:r>
      <w:r w:rsidR="004322A3">
        <w:rPr>
          <w:i/>
          <w:color w:val="C00000"/>
        </w:rPr>
        <w:t>s</w:t>
      </w:r>
      <w:r w:rsidRPr="000D3E2F">
        <w:rPr>
          <w:i/>
          <w:color w:val="C00000"/>
        </w:rPr>
        <w:t xml:space="preserve"> to encourage the participation of minorities on such committees. </w:t>
      </w:r>
    </w:p>
    <w:p w14:paraId="1219E163" w14:textId="77777777" w:rsidR="00C75072" w:rsidRPr="00C75072" w:rsidRDefault="00C75072" w:rsidP="00C75072">
      <w:pPr>
        <w:rPr>
          <w:b/>
        </w:rPr>
      </w:pPr>
      <w:r w:rsidRPr="00C75072">
        <w:rPr>
          <w:b/>
        </w:rPr>
        <w:t>FACILITY LOCATION EQUITY ANALYSIS</w:t>
      </w:r>
    </w:p>
    <w:p w14:paraId="00AF9FC6" w14:textId="0CCEA93F" w:rsidR="003F4523" w:rsidRDefault="00CF4FAA" w:rsidP="00C75072">
      <w:pPr>
        <w:rPr>
          <w:i/>
          <w:color w:val="C00000"/>
        </w:rPr>
      </w:pPr>
      <w:r>
        <w:rPr>
          <w:i/>
          <w:color w:val="C00000"/>
        </w:rPr>
        <w:lastRenderedPageBreak/>
        <w:t>As part of</w:t>
      </w:r>
      <w:r w:rsidR="003F4523">
        <w:rPr>
          <w:i/>
          <w:color w:val="C00000"/>
        </w:rPr>
        <w:t xml:space="preserve"> Title VI, FTA requires subrecipients to conduct an equity analysis </w:t>
      </w:r>
      <w:r w:rsidR="00E91814" w:rsidRPr="00E91814">
        <w:rPr>
          <w:i/>
          <w:color w:val="C00000"/>
        </w:rPr>
        <w:t>when planning to construct</w:t>
      </w:r>
      <w:r w:rsidR="00E91814">
        <w:rPr>
          <w:i/>
          <w:color w:val="C00000"/>
        </w:rPr>
        <w:t>, expand, or purchase</w:t>
      </w:r>
      <w:r w:rsidR="003F4523">
        <w:rPr>
          <w:i/>
          <w:color w:val="C00000"/>
        </w:rPr>
        <w:t xml:space="preserve"> a facility. A facility includes storage facilities, maintenance facilities, and operations centers, but it does not include bus shelters, transit stations, or power substations.</w:t>
      </w:r>
      <w:r w:rsidR="00F37E28">
        <w:rPr>
          <w:i/>
          <w:color w:val="C00000"/>
        </w:rPr>
        <w:t xml:space="preserve"> The equity analysis requirement applies even to facilities that do not receive direct federal funding (as long as the subrecipient receives federal</w:t>
      </w:r>
      <w:r>
        <w:rPr>
          <w:i/>
          <w:color w:val="C00000"/>
        </w:rPr>
        <w:t xml:space="preserve"> financial</w:t>
      </w:r>
      <w:r w:rsidR="00F37E28">
        <w:rPr>
          <w:i/>
          <w:color w:val="C00000"/>
        </w:rPr>
        <w:t xml:space="preserve"> assistance, Title VI requirements apply to all programs and activities</w:t>
      </w:r>
      <w:r>
        <w:rPr>
          <w:i/>
          <w:color w:val="C00000"/>
        </w:rPr>
        <w:t xml:space="preserve"> of that subrecipient</w:t>
      </w:r>
      <w:r w:rsidR="00F37E28">
        <w:rPr>
          <w:i/>
          <w:color w:val="C00000"/>
        </w:rPr>
        <w:t>).</w:t>
      </w:r>
      <w:r w:rsidR="005D282B">
        <w:rPr>
          <w:i/>
          <w:color w:val="C00000"/>
        </w:rPr>
        <w:t xml:space="preserve"> The equity analysis must </w:t>
      </w:r>
      <w:r w:rsidR="00ED602C">
        <w:rPr>
          <w:i/>
          <w:color w:val="C00000"/>
        </w:rPr>
        <w:t xml:space="preserve">occur during the planning phase, and must </w:t>
      </w:r>
      <w:r w:rsidR="005D282B">
        <w:rPr>
          <w:i/>
          <w:color w:val="C00000"/>
        </w:rPr>
        <w:t>include the following (if the subrecipient has not planned to construct, expand, or purchase a facility in the last three years, please say so or state none):</w:t>
      </w:r>
    </w:p>
    <w:p w14:paraId="2C582990" w14:textId="77777777" w:rsidR="00E068C4" w:rsidRDefault="00E068C4" w:rsidP="00F15BE9">
      <w:pPr>
        <w:pStyle w:val="ListParagraph"/>
        <w:numPr>
          <w:ilvl w:val="0"/>
          <w:numId w:val="15"/>
        </w:numPr>
        <w:rPr>
          <w:i/>
          <w:color w:val="C00000"/>
        </w:rPr>
      </w:pPr>
      <w:r>
        <w:rPr>
          <w:i/>
          <w:color w:val="C00000"/>
        </w:rPr>
        <w:t>A description of the outreach to persons potentially impacted.</w:t>
      </w:r>
    </w:p>
    <w:p w14:paraId="673BF2F3" w14:textId="126C310B" w:rsidR="00E068C4" w:rsidRDefault="00E068C4" w:rsidP="00F15BE9">
      <w:pPr>
        <w:pStyle w:val="ListParagraph"/>
        <w:numPr>
          <w:ilvl w:val="0"/>
          <w:numId w:val="15"/>
        </w:numPr>
        <w:rPr>
          <w:i/>
          <w:color w:val="C00000"/>
        </w:rPr>
      </w:pPr>
      <w:r>
        <w:rPr>
          <w:i/>
          <w:color w:val="C00000"/>
        </w:rPr>
        <w:t>A</w:t>
      </w:r>
      <w:r w:rsidR="003F4523" w:rsidRPr="00E068C4">
        <w:rPr>
          <w:i/>
          <w:color w:val="C00000"/>
        </w:rPr>
        <w:t xml:space="preserve"> comparison of equity impacts of va</w:t>
      </w:r>
      <w:r>
        <w:rPr>
          <w:i/>
          <w:color w:val="C00000"/>
        </w:rPr>
        <w:t>rious siting alternatives.</w:t>
      </w:r>
    </w:p>
    <w:p w14:paraId="111C4623" w14:textId="463EBF3F" w:rsidR="003F4523" w:rsidRPr="003D2CAA" w:rsidRDefault="00E068C4" w:rsidP="00F15BE9">
      <w:pPr>
        <w:pStyle w:val="ListParagraph"/>
        <w:numPr>
          <w:ilvl w:val="0"/>
          <w:numId w:val="15"/>
        </w:numPr>
        <w:rPr>
          <w:i/>
          <w:color w:val="C00000"/>
        </w:rPr>
      </w:pPr>
      <w:r>
        <w:rPr>
          <w:i/>
          <w:color w:val="C00000"/>
        </w:rPr>
        <w:t>A</w:t>
      </w:r>
      <w:r w:rsidR="003F4523" w:rsidRPr="00E068C4">
        <w:rPr>
          <w:i/>
          <w:color w:val="C00000"/>
        </w:rPr>
        <w:t xml:space="preserve">n analysis about whether a disparate impact occurs on the basis of race, color or national origin (including potential cumulative adverse impacts from other facilities with similar impacts in the area) because of the location and construction of a facility. </w:t>
      </w:r>
      <w:r w:rsidR="003D2CAA">
        <w:rPr>
          <w:i/>
          <w:color w:val="C00000"/>
        </w:rPr>
        <w:t>(</w:t>
      </w:r>
      <w:r w:rsidR="003F4523" w:rsidRPr="003D2CAA">
        <w:rPr>
          <w:i/>
          <w:color w:val="C00000"/>
        </w:rPr>
        <w:t>If there is a disparate impact, the construction of the f</w:t>
      </w:r>
      <w:r w:rsidR="004146C6" w:rsidRPr="003D2CAA">
        <w:rPr>
          <w:i/>
          <w:color w:val="C00000"/>
        </w:rPr>
        <w:t>acility may only occur if there is</w:t>
      </w:r>
      <w:r w:rsidR="003F4523" w:rsidRPr="003D2CAA">
        <w:rPr>
          <w:i/>
          <w:color w:val="C00000"/>
        </w:rPr>
        <w:t xml:space="preserve"> a substantial legitimate justification, </w:t>
      </w:r>
      <w:r w:rsidR="004146C6" w:rsidRPr="003D2CAA">
        <w:rPr>
          <w:i/>
          <w:color w:val="C00000"/>
        </w:rPr>
        <w:t xml:space="preserve">there are </w:t>
      </w:r>
      <w:r w:rsidR="003F4523" w:rsidRPr="003D2CAA">
        <w:rPr>
          <w:i/>
          <w:color w:val="C00000"/>
        </w:rPr>
        <w:t>no alternative locations that would have a less di</w:t>
      </w:r>
      <w:r w:rsidR="004146C6" w:rsidRPr="003D2CAA">
        <w:rPr>
          <w:i/>
          <w:color w:val="C00000"/>
        </w:rPr>
        <w:t>sparate impact, and it is not</w:t>
      </w:r>
      <w:r w:rsidR="003D2CAA">
        <w:rPr>
          <w:i/>
          <w:color w:val="C00000"/>
        </w:rPr>
        <w:t xml:space="preserve"> a pretext for discrimination). </w:t>
      </w:r>
    </w:p>
    <w:p w14:paraId="69CAB1E3" w14:textId="65AC3D57" w:rsidR="00183A3F" w:rsidRDefault="00273DE4" w:rsidP="00273DE4">
      <w:pPr>
        <w:rPr>
          <w:b/>
        </w:rPr>
      </w:pPr>
      <w:r w:rsidRPr="00273DE4">
        <w:rPr>
          <w:b/>
        </w:rPr>
        <w:t>COPY OF GOVERNING ENTITY APPROVAL</w:t>
      </w:r>
    </w:p>
    <w:p w14:paraId="251D0CC1" w14:textId="77777777" w:rsidR="007A66D9" w:rsidRDefault="00232406" w:rsidP="00273DE4">
      <w:pPr>
        <w:rPr>
          <w:i/>
          <w:color w:val="C00000"/>
        </w:rPr>
      </w:pPr>
      <w:r w:rsidRPr="007A66D9">
        <w:rPr>
          <w:i/>
          <w:color w:val="C00000"/>
        </w:rPr>
        <w:t>FTA requires</w:t>
      </w:r>
      <w:r w:rsidR="009A2098" w:rsidRPr="007A66D9">
        <w:rPr>
          <w:i/>
          <w:color w:val="C00000"/>
        </w:rPr>
        <w:t xml:space="preserve"> a subrecipient</w:t>
      </w:r>
      <w:r w:rsidR="00C9301F" w:rsidRPr="007A66D9">
        <w:rPr>
          <w:i/>
          <w:color w:val="C00000"/>
        </w:rPr>
        <w:t xml:space="preserve">’s </w:t>
      </w:r>
      <w:r w:rsidRPr="007A66D9">
        <w:rPr>
          <w:i/>
          <w:color w:val="C00000"/>
        </w:rPr>
        <w:t xml:space="preserve">appropriate governing entity or official responsible for policy decisions to review and approve the subrecipient’s Title VI plan. </w:t>
      </w:r>
    </w:p>
    <w:p w14:paraId="1BBA148A" w14:textId="555D3205" w:rsidR="00273DE4" w:rsidRPr="007A66D9" w:rsidRDefault="009A2098" w:rsidP="00F15BE9">
      <w:pPr>
        <w:pStyle w:val="ListParagraph"/>
        <w:numPr>
          <w:ilvl w:val="0"/>
          <w:numId w:val="16"/>
        </w:numPr>
        <w:rPr>
          <w:i/>
          <w:color w:val="C00000"/>
        </w:rPr>
      </w:pPr>
      <w:r w:rsidRPr="007A66D9">
        <w:rPr>
          <w:i/>
          <w:color w:val="C00000"/>
        </w:rPr>
        <w:t>Please include a copy of the board meeting minutes, resolution, or other appropriate documentation</w:t>
      </w:r>
      <w:r w:rsidR="007A66D9">
        <w:rPr>
          <w:i/>
          <w:color w:val="C00000"/>
        </w:rPr>
        <w:t xml:space="preserve"> evidencing approval of the Title VI plan by the subrecipient’s appropriate governing entity. </w:t>
      </w:r>
    </w:p>
    <w:p w14:paraId="20173BCA" w14:textId="77777777" w:rsidR="0020420B" w:rsidRPr="00B938AB" w:rsidRDefault="00F32A9E" w:rsidP="00424A0B">
      <w:pPr>
        <w:jc w:val="center"/>
        <w:rPr>
          <w:b/>
          <w:u w:val="single"/>
        </w:rPr>
      </w:pPr>
      <w:r w:rsidRPr="00B938AB">
        <w:rPr>
          <w:b/>
          <w:u w:val="single"/>
        </w:rPr>
        <w:t xml:space="preserve">PART </w:t>
      </w:r>
      <w:r w:rsidR="00B938AB">
        <w:rPr>
          <w:b/>
          <w:u w:val="single"/>
        </w:rPr>
        <w:t>I</w:t>
      </w:r>
      <w:r w:rsidRPr="00B938AB">
        <w:rPr>
          <w:b/>
          <w:u w:val="single"/>
        </w:rPr>
        <w:t>I.</w:t>
      </w:r>
    </w:p>
    <w:p w14:paraId="3CB32310" w14:textId="4F46A666" w:rsidR="00B938AB" w:rsidRPr="001934DC" w:rsidRDefault="00B938AB" w:rsidP="001934DC">
      <w:pPr>
        <w:jc w:val="center"/>
        <w:rPr>
          <w:b/>
          <w:u w:val="single"/>
        </w:rPr>
      </w:pPr>
      <w:r w:rsidRPr="00B938AB">
        <w:rPr>
          <w:b/>
          <w:u w:val="single"/>
        </w:rPr>
        <w:t>REQUIREMENTS FOR FIXED ROUTE</w:t>
      </w:r>
      <w:r w:rsidR="001B2276">
        <w:rPr>
          <w:b/>
          <w:u w:val="single"/>
        </w:rPr>
        <w:t xml:space="preserve"> TRANSIT</w:t>
      </w:r>
      <w:r w:rsidRPr="00B938AB">
        <w:rPr>
          <w:b/>
          <w:u w:val="single"/>
        </w:rPr>
        <w:t xml:space="preserve"> PROVIDERS ONLY</w:t>
      </w:r>
    </w:p>
    <w:p w14:paraId="38A4208F" w14:textId="3A7B2A7B" w:rsidR="00C75072" w:rsidRDefault="006D54C8" w:rsidP="00C75072">
      <w:pPr>
        <w:rPr>
          <w:i/>
          <w:color w:val="C00000"/>
        </w:rPr>
      </w:pPr>
      <w:r w:rsidRPr="00300545">
        <w:rPr>
          <w:i/>
          <w:color w:val="C00000"/>
        </w:rPr>
        <w:t>The following</w:t>
      </w:r>
      <w:r w:rsidR="00C75072" w:rsidRPr="00300545">
        <w:rPr>
          <w:i/>
          <w:color w:val="C00000"/>
        </w:rPr>
        <w:t xml:space="preserve"> questions</w:t>
      </w:r>
      <w:r w:rsidRPr="00300545">
        <w:rPr>
          <w:i/>
          <w:color w:val="C00000"/>
        </w:rPr>
        <w:t xml:space="preserve"> in part two</w:t>
      </w:r>
      <w:r w:rsidR="00C75072" w:rsidRPr="00300545">
        <w:rPr>
          <w:i/>
          <w:color w:val="C00000"/>
        </w:rPr>
        <w:t xml:space="preserve"> o</w:t>
      </w:r>
      <w:r w:rsidRPr="00300545">
        <w:rPr>
          <w:i/>
          <w:color w:val="C00000"/>
        </w:rPr>
        <w:t xml:space="preserve">nly apply to operators of fixed </w:t>
      </w:r>
      <w:r w:rsidR="00C75072" w:rsidRPr="00300545">
        <w:rPr>
          <w:i/>
          <w:color w:val="C00000"/>
        </w:rPr>
        <w:t xml:space="preserve">route </w:t>
      </w:r>
      <w:r w:rsidRPr="00300545">
        <w:rPr>
          <w:i/>
          <w:color w:val="C00000"/>
        </w:rPr>
        <w:t xml:space="preserve">transit </w:t>
      </w:r>
      <w:r w:rsidR="00C75072" w:rsidRPr="00300545">
        <w:rPr>
          <w:i/>
          <w:color w:val="C00000"/>
        </w:rPr>
        <w:t>servi</w:t>
      </w:r>
      <w:r w:rsidR="00630CB4" w:rsidRPr="00300545">
        <w:rPr>
          <w:i/>
          <w:color w:val="C00000"/>
        </w:rPr>
        <w:t>ce.</w:t>
      </w:r>
      <w:r w:rsidR="00630CB4" w:rsidRPr="00E257C0">
        <w:rPr>
          <w:i/>
          <w:color w:val="C00000"/>
        </w:rPr>
        <w:t xml:space="preserve"> </w:t>
      </w:r>
      <w:r w:rsidR="0072409E" w:rsidRPr="0072409E">
        <w:rPr>
          <w:i/>
          <w:color w:val="C00000"/>
        </w:rPr>
        <w:t>(</w:t>
      </w:r>
      <w:r w:rsidR="00D335E3" w:rsidRPr="0072409E">
        <w:rPr>
          <w:i/>
          <w:color w:val="C00000"/>
        </w:rPr>
        <w:t>The following information does not include requirements for Urbanized Areas (UZA) of 200,000 or more in population</w:t>
      </w:r>
      <w:r w:rsidR="00E257C0" w:rsidRPr="0072409E">
        <w:rPr>
          <w:i/>
          <w:color w:val="C00000"/>
        </w:rPr>
        <w:t xml:space="preserve"> and who operate 50 or more fixed route vehicles in peak service</w:t>
      </w:r>
      <w:r w:rsidR="00D335E3" w:rsidRPr="0072409E">
        <w:rPr>
          <w:i/>
          <w:color w:val="C00000"/>
        </w:rPr>
        <w:t>.</w:t>
      </w:r>
      <w:r w:rsidRPr="0072409E">
        <w:rPr>
          <w:i/>
          <w:color w:val="C00000"/>
        </w:rPr>
        <w:t xml:space="preserve"> </w:t>
      </w:r>
      <w:r w:rsidR="0072409E" w:rsidRPr="0072409E">
        <w:rPr>
          <w:i/>
          <w:color w:val="C00000"/>
        </w:rPr>
        <w:t>If a subrecipient has a UZA of 200,000 or more people and operates 50 or more fixed route vehicles in peak service, then</w:t>
      </w:r>
      <w:r w:rsidR="005F5EAF">
        <w:rPr>
          <w:i/>
          <w:color w:val="C00000"/>
        </w:rPr>
        <w:t xml:space="preserve"> additional requirements apply. Please con</w:t>
      </w:r>
      <w:r w:rsidR="00300545">
        <w:rPr>
          <w:i/>
          <w:color w:val="C00000"/>
        </w:rPr>
        <w:t xml:space="preserve">tact </w:t>
      </w:r>
      <w:r w:rsidR="00FF00AE">
        <w:rPr>
          <w:i/>
          <w:color w:val="C00000"/>
        </w:rPr>
        <w:t>MaineDOT</w:t>
      </w:r>
      <w:r w:rsidR="00300545">
        <w:rPr>
          <w:i/>
          <w:color w:val="C00000"/>
        </w:rPr>
        <w:t xml:space="preserve"> for more information or refer to Chapter IV of FTA Circular 4702.1B). </w:t>
      </w:r>
      <w:r>
        <w:rPr>
          <w:i/>
          <w:color w:val="C00000"/>
        </w:rPr>
        <w:t>Subrecipients</w:t>
      </w:r>
      <w:r w:rsidR="00183A3F" w:rsidRPr="00506361">
        <w:rPr>
          <w:i/>
          <w:color w:val="C00000"/>
        </w:rPr>
        <w:t xml:space="preserve"> that only provide </w:t>
      </w:r>
      <w:r>
        <w:rPr>
          <w:i/>
          <w:color w:val="C00000"/>
        </w:rPr>
        <w:t xml:space="preserve">demand </w:t>
      </w:r>
      <w:r w:rsidR="00C75072" w:rsidRPr="00506361">
        <w:rPr>
          <w:i/>
          <w:color w:val="C00000"/>
        </w:rPr>
        <w:t>response service can stop here. Please note that all 5310-provid</w:t>
      </w:r>
      <w:r w:rsidR="00183A3F" w:rsidRPr="00506361">
        <w:rPr>
          <w:i/>
          <w:color w:val="C00000"/>
        </w:rPr>
        <w:t>ed service</w:t>
      </w:r>
      <w:r w:rsidR="00211E6A">
        <w:rPr>
          <w:i/>
          <w:color w:val="C00000"/>
        </w:rPr>
        <w:t>s</w:t>
      </w:r>
      <w:r w:rsidR="00183A3F" w:rsidRPr="00506361">
        <w:rPr>
          <w:i/>
          <w:color w:val="C00000"/>
        </w:rPr>
        <w:t xml:space="preserve"> and route deviation </w:t>
      </w:r>
      <w:r>
        <w:rPr>
          <w:i/>
          <w:color w:val="C00000"/>
        </w:rPr>
        <w:t>service</w:t>
      </w:r>
      <w:r w:rsidR="00211E6A">
        <w:rPr>
          <w:i/>
          <w:color w:val="C00000"/>
        </w:rPr>
        <w:t>s</w:t>
      </w:r>
      <w:r>
        <w:rPr>
          <w:i/>
          <w:color w:val="C00000"/>
        </w:rPr>
        <w:t xml:space="preserve"> are considered demand </w:t>
      </w:r>
      <w:r w:rsidR="00C75072" w:rsidRPr="00506361">
        <w:rPr>
          <w:i/>
          <w:color w:val="C00000"/>
        </w:rPr>
        <w:t>response service for the purposes of Title VI.</w:t>
      </w:r>
    </w:p>
    <w:p w14:paraId="201592F5" w14:textId="13DD081D" w:rsidR="000316A6" w:rsidRPr="000316A6" w:rsidRDefault="000316A6" w:rsidP="00C75072">
      <w:pPr>
        <w:rPr>
          <w:b/>
        </w:rPr>
      </w:pPr>
      <w:r>
        <w:rPr>
          <w:b/>
        </w:rPr>
        <w:t xml:space="preserve">FIXED </w:t>
      </w:r>
      <w:r w:rsidRPr="00C75072">
        <w:rPr>
          <w:b/>
        </w:rPr>
        <w:t>ROUTE SYSTEMWIDE SERVICE STANDARDS</w:t>
      </w:r>
    </w:p>
    <w:p w14:paraId="6B3CDC11" w14:textId="6256D746" w:rsidR="00724B46" w:rsidRDefault="00C31B76" w:rsidP="00C75072">
      <w:pPr>
        <w:rPr>
          <w:i/>
          <w:color w:val="C00000"/>
        </w:rPr>
      </w:pPr>
      <w:r>
        <w:rPr>
          <w:i/>
          <w:color w:val="C00000"/>
        </w:rPr>
        <w:t xml:space="preserve">FTA requires operators of fixed </w:t>
      </w:r>
      <w:r w:rsidR="00C75072" w:rsidRPr="00506361">
        <w:rPr>
          <w:i/>
          <w:color w:val="C00000"/>
        </w:rPr>
        <w:t>route</w:t>
      </w:r>
      <w:r>
        <w:rPr>
          <w:i/>
          <w:color w:val="C00000"/>
        </w:rPr>
        <w:t xml:space="preserve"> transit</w:t>
      </w:r>
      <w:r w:rsidR="00C75072" w:rsidRPr="00506361">
        <w:rPr>
          <w:i/>
          <w:color w:val="C00000"/>
        </w:rPr>
        <w:t xml:space="preserve"> service</w:t>
      </w:r>
      <w:r>
        <w:rPr>
          <w:i/>
          <w:color w:val="C00000"/>
        </w:rPr>
        <w:t>s to set system</w:t>
      </w:r>
      <w:r w:rsidR="00C75072" w:rsidRPr="00506361">
        <w:rPr>
          <w:i/>
          <w:color w:val="C00000"/>
        </w:rPr>
        <w:t>wide s</w:t>
      </w:r>
      <w:r>
        <w:rPr>
          <w:i/>
          <w:color w:val="C00000"/>
        </w:rPr>
        <w:t xml:space="preserve">ervice standards for each fixed </w:t>
      </w:r>
      <w:r w:rsidR="00C75072" w:rsidRPr="00506361">
        <w:rPr>
          <w:i/>
          <w:color w:val="C00000"/>
        </w:rPr>
        <w:t xml:space="preserve">route mode of service provided and </w:t>
      </w:r>
      <w:r w:rsidR="00C75072" w:rsidRPr="00211E6A">
        <w:rPr>
          <w:i/>
          <w:color w:val="C00000"/>
        </w:rPr>
        <w:t>include the</w:t>
      </w:r>
      <w:r w:rsidRPr="00211E6A">
        <w:rPr>
          <w:i/>
          <w:color w:val="C00000"/>
        </w:rPr>
        <w:t xml:space="preserve"> </w:t>
      </w:r>
      <w:r w:rsidR="00302D47" w:rsidRPr="00211E6A">
        <w:rPr>
          <w:i/>
          <w:color w:val="C00000"/>
        </w:rPr>
        <w:t xml:space="preserve">service </w:t>
      </w:r>
      <w:r w:rsidRPr="00211E6A">
        <w:rPr>
          <w:i/>
          <w:color w:val="C00000"/>
        </w:rPr>
        <w:t>standards in the Title VI plan</w:t>
      </w:r>
      <w:r w:rsidR="00183A3F" w:rsidRPr="00211E6A">
        <w:rPr>
          <w:i/>
          <w:color w:val="C00000"/>
        </w:rPr>
        <w:t xml:space="preserve">. The service standards must </w:t>
      </w:r>
      <w:r w:rsidR="00C75072" w:rsidRPr="00211E6A">
        <w:rPr>
          <w:i/>
          <w:color w:val="C00000"/>
        </w:rPr>
        <w:t>address</w:t>
      </w:r>
      <w:r w:rsidR="00724B46">
        <w:rPr>
          <w:i/>
          <w:color w:val="C00000"/>
        </w:rPr>
        <w:t xml:space="preserve"> the following (p</w:t>
      </w:r>
      <w:r w:rsidR="00724B46" w:rsidRPr="00724B46">
        <w:rPr>
          <w:i/>
          <w:color w:val="C00000"/>
        </w:rPr>
        <w:t>lease refer to Appendix E for further FTA guidance and exa</w:t>
      </w:r>
      <w:r w:rsidR="00724B46">
        <w:rPr>
          <w:i/>
          <w:color w:val="C00000"/>
        </w:rPr>
        <w:t xml:space="preserve">mples of service standards): </w:t>
      </w:r>
    </w:p>
    <w:p w14:paraId="4D8296C9" w14:textId="77777777" w:rsidR="00724B46" w:rsidRDefault="00724B46" w:rsidP="00F15BE9">
      <w:pPr>
        <w:pStyle w:val="ListParagraph"/>
        <w:numPr>
          <w:ilvl w:val="0"/>
          <w:numId w:val="16"/>
        </w:numPr>
        <w:rPr>
          <w:i/>
          <w:color w:val="C00000"/>
        </w:rPr>
      </w:pPr>
      <w:r>
        <w:rPr>
          <w:i/>
          <w:color w:val="C00000"/>
        </w:rPr>
        <w:t>V</w:t>
      </w:r>
      <w:r w:rsidR="00C75072" w:rsidRPr="00724B46">
        <w:rPr>
          <w:i/>
          <w:color w:val="C00000"/>
        </w:rPr>
        <w:t>ehicle loads</w:t>
      </w:r>
      <w:r w:rsidR="00EE005B" w:rsidRPr="00724B46">
        <w:rPr>
          <w:i/>
          <w:color w:val="C00000"/>
        </w:rPr>
        <w:t xml:space="preserve"> for each mode</w:t>
      </w:r>
      <w:r>
        <w:rPr>
          <w:i/>
          <w:color w:val="C00000"/>
        </w:rPr>
        <w:t>.</w:t>
      </w:r>
      <w:r w:rsidR="00C75072" w:rsidRPr="00724B46">
        <w:rPr>
          <w:i/>
          <w:color w:val="C00000"/>
        </w:rPr>
        <w:t xml:space="preserve"> </w:t>
      </w:r>
    </w:p>
    <w:p w14:paraId="260576E5" w14:textId="130B7CF8" w:rsidR="00724B46" w:rsidRDefault="00724B46" w:rsidP="00F15BE9">
      <w:pPr>
        <w:pStyle w:val="ListParagraph"/>
        <w:numPr>
          <w:ilvl w:val="0"/>
          <w:numId w:val="16"/>
        </w:numPr>
        <w:rPr>
          <w:i/>
          <w:color w:val="C00000"/>
        </w:rPr>
      </w:pPr>
      <w:r>
        <w:rPr>
          <w:i/>
          <w:color w:val="C00000"/>
        </w:rPr>
        <w:t>V</w:t>
      </w:r>
      <w:r w:rsidR="00EE005B" w:rsidRPr="00724B46">
        <w:rPr>
          <w:i/>
          <w:color w:val="C00000"/>
        </w:rPr>
        <w:t>ehicle headway for each mode</w:t>
      </w:r>
      <w:r>
        <w:rPr>
          <w:i/>
          <w:color w:val="C00000"/>
        </w:rPr>
        <w:t>.</w:t>
      </w:r>
      <w:r w:rsidR="00C75072" w:rsidRPr="00724B46">
        <w:rPr>
          <w:i/>
          <w:color w:val="C00000"/>
        </w:rPr>
        <w:t xml:space="preserve"> </w:t>
      </w:r>
    </w:p>
    <w:p w14:paraId="590B258B" w14:textId="77777777" w:rsidR="00724B46" w:rsidRDefault="00724B46" w:rsidP="00F15BE9">
      <w:pPr>
        <w:pStyle w:val="ListParagraph"/>
        <w:numPr>
          <w:ilvl w:val="0"/>
          <w:numId w:val="16"/>
        </w:numPr>
        <w:rPr>
          <w:i/>
          <w:color w:val="C00000"/>
        </w:rPr>
      </w:pPr>
      <w:r>
        <w:rPr>
          <w:i/>
          <w:color w:val="C00000"/>
        </w:rPr>
        <w:t>O</w:t>
      </w:r>
      <w:r w:rsidR="00EE005B" w:rsidRPr="00724B46">
        <w:rPr>
          <w:i/>
          <w:color w:val="C00000"/>
        </w:rPr>
        <w:t xml:space="preserve">n </w:t>
      </w:r>
      <w:r w:rsidR="00C75072" w:rsidRPr="00724B46">
        <w:rPr>
          <w:i/>
          <w:color w:val="C00000"/>
        </w:rPr>
        <w:t>time performance</w:t>
      </w:r>
      <w:r w:rsidR="00EE005B" w:rsidRPr="00724B46">
        <w:rPr>
          <w:i/>
          <w:color w:val="C00000"/>
        </w:rPr>
        <w:t xml:space="preserve"> for each mode</w:t>
      </w:r>
      <w:r>
        <w:rPr>
          <w:i/>
          <w:color w:val="C00000"/>
        </w:rPr>
        <w:t>.</w:t>
      </w:r>
    </w:p>
    <w:p w14:paraId="0B81D3A3" w14:textId="3332F63A" w:rsidR="00C75072" w:rsidRPr="00724B46" w:rsidRDefault="00724B46" w:rsidP="00F15BE9">
      <w:pPr>
        <w:pStyle w:val="ListParagraph"/>
        <w:numPr>
          <w:ilvl w:val="0"/>
          <w:numId w:val="16"/>
        </w:numPr>
        <w:rPr>
          <w:i/>
          <w:color w:val="C00000"/>
        </w:rPr>
      </w:pPr>
      <w:r>
        <w:rPr>
          <w:i/>
          <w:color w:val="C00000"/>
        </w:rPr>
        <w:t xml:space="preserve"> S</w:t>
      </w:r>
      <w:r w:rsidR="00C75072" w:rsidRPr="00724B46">
        <w:rPr>
          <w:i/>
          <w:color w:val="C00000"/>
        </w:rPr>
        <w:t>ervice availability</w:t>
      </w:r>
      <w:r w:rsidR="00EE005B" w:rsidRPr="00724B46">
        <w:rPr>
          <w:i/>
          <w:color w:val="C00000"/>
        </w:rPr>
        <w:t xml:space="preserve"> for each mode</w:t>
      </w:r>
      <w:r>
        <w:rPr>
          <w:i/>
          <w:color w:val="C00000"/>
        </w:rPr>
        <w:t>.</w:t>
      </w:r>
    </w:p>
    <w:p w14:paraId="34333C6B" w14:textId="1D2F8D1A" w:rsidR="00C75072" w:rsidRPr="00C75072" w:rsidRDefault="001934DC" w:rsidP="00C75072">
      <w:pPr>
        <w:rPr>
          <w:b/>
        </w:rPr>
      </w:pPr>
      <w:r>
        <w:rPr>
          <w:b/>
        </w:rPr>
        <w:lastRenderedPageBreak/>
        <w:t>FIXED ROUTE SYSTEM</w:t>
      </w:r>
      <w:r w:rsidR="00C75072" w:rsidRPr="00C75072">
        <w:rPr>
          <w:b/>
        </w:rPr>
        <w:t>WIDE</w:t>
      </w:r>
      <w:r w:rsidR="005B7609">
        <w:rPr>
          <w:b/>
        </w:rPr>
        <w:t xml:space="preserve"> SERVICE</w:t>
      </w:r>
      <w:r w:rsidR="00C75072" w:rsidRPr="00C75072">
        <w:rPr>
          <w:b/>
        </w:rPr>
        <w:t xml:space="preserve"> POLICIES</w:t>
      </w:r>
    </w:p>
    <w:p w14:paraId="3DCCC568" w14:textId="470015FB" w:rsidR="00356F71" w:rsidRDefault="00BF4B61" w:rsidP="00356F71">
      <w:pPr>
        <w:rPr>
          <w:i/>
          <w:color w:val="C00000"/>
        </w:rPr>
      </w:pPr>
      <w:r>
        <w:rPr>
          <w:i/>
          <w:color w:val="C00000"/>
        </w:rPr>
        <w:t xml:space="preserve">FTA requires operators of fixed </w:t>
      </w:r>
      <w:r w:rsidR="00C75072" w:rsidRPr="00506361">
        <w:rPr>
          <w:i/>
          <w:color w:val="C00000"/>
        </w:rPr>
        <w:t xml:space="preserve">route </w:t>
      </w:r>
      <w:r>
        <w:rPr>
          <w:i/>
          <w:color w:val="C00000"/>
        </w:rPr>
        <w:t xml:space="preserve">transit </w:t>
      </w:r>
      <w:r w:rsidR="00C75072" w:rsidRPr="00506361">
        <w:rPr>
          <w:i/>
          <w:color w:val="C00000"/>
        </w:rPr>
        <w:t>service</w:t>
      </w:r>
      <w:r>
        <w:rPr>
          <w:i/>
          <w:color w:val="C00000"/>
        </w:rPr>
        <w:t>s to set system</w:t>
      </w:r>
      <w:r w:rsidR="00C75072" w:rsidRPr="00506361">
        <w:rPr>
          <w:i/>
          <w:color w:val="C00000"/>
        </w:rPr>
        <w:t>wide</w:t>
      </w:r>
      <w:r>
        <w:rPr>
          <w:i/>
          <w:color w:val="C00000"/>
        </w:rPr>
        <w:t xml:space="preserve"> service</w:t>
      </w:r>
      <w:r w:rsidR="00C75072" w:rsidRPr="00506361">
        <w:rPr>
          <w:i/>
          <w:color w:val="C00000"/>
        </w:rPr>
        <w:t xml:space="preserve"> policie</w:t>
      </w:r>
      <w:r>
        <w:rPr>
          <w:i/>
          <w:color w:val="C00000"/>
        </w:rPr>
        <w:t xml:space="preserve">s for each fixed </w:t>
      </w:r>
      <w:r w:rsidR="00AE0AA5" w:rsidRPr="00506361">
        <w:rPr>
          <w:i/>
          <w:color w:val="C00000"/>
        </w:rPr>
        <w:t>route mode of s</w:t>
      </w:r>
      <w:r w:rsidR="00C75072" w:rsidRPr="00506361">
        <w:rPr>
          <w:i/>
          <w:color w:val="C00000"/>
        </w:rPr>
        <w:t>ervice provided and include the</w:t>
      </w:r>
      <w:r>
        <w:rPr>
          <w:i/>
          <w:color w:val="C00000"/>
        </w:rPr>
        <w:t xml:space="preserve"> service</w:t>
      </w:r>
      <w:r w:rsidR="00C75072" w:rsidRPr="00506361">
        <w:rPr>
          <w:i/>
          <w:color w:val="C00000"/>
        </w:rPr>
        <w:t xml:space="preserve"> </w:t>
      </w:r>
      <w:r>
        <w:rPr>
          <w:i/>
          <w:color w:val="C00000"/>
        </w:rPr>
        <w:t>policies in the Title VI plan</w:t>
      </w:r>
      <w:r w:rsidR="00C75072" w:rsidRPr="00506361">
        <w:rPr>
          <w:i/>
          <w:color w:val="C00000"/>
        </w:rPr>
        <w:t>.</w:t>
      </w:r>
      <w:r w:rsidR="00356F71">
        <w:rPr>
          <w:i/>
          <w:color w:val="C00000"/>
        </w:rPr>
        <w:t xml:space="preserve"> The service policies must address the following</w:t>
      </w:r>
      <w:r w:rsidR="00356F71" w:rsidRPr="00356F71">
        <w:rPr>
          <w:i/>
          <w:color w:val="C00000"/>
        </w:rPr>
        <w:t xml:space="preserve"> </w:t>
      </w:r>
      <w:r w:rsidR="00356F71">
        <w:rPr>
          <w:i/>
          <w:color w:val="C00000"/>
        </w:rPr>
        <w:t>(p</w:t>
      </w:r>
      <w:r w:rsidR="00356F71" w:rsidRPr="00356F71">
        <w:rPr>
          <w:i/>
          <w:color w:val="C00000"/>
        </w:rPr>
        <w:t>lease refer to Appendix F for further FTA guidance a</w:t>
      </w:r>
      <w:r w:rsidR="00356F71">
        <w:rPr>
          <w:i/>
          <w:color w:val="C00000"/>
        </w:rPr>
        <w:t>nd examples of service policies):</w:t>
      </w:r>
    </w:p>
    <w:p w14:paraId="69580AAF" w14:textId="3465FC81" w:rsidR="00356F71" w:rsidRDefault="00356F71" w:rsidP="00F15BE9">
      <w:pPr>
        <w:pStyle w:val="ListParagraph"/>
        <w:numPr>
          <w:ilvl w:val="0"/>
          <w:numId w:val="17"/>
        </w:numPr>
        <w:rPr>
          <w:i/>
          <w:color w:val="C00000"/>
        </w:rPr>
      </w:pPr>
      <w:r>
        <w:rPr>
          <w:i/>
          <w:color w:val="C00000"/>
        </w:rPr>
        <w:t>Transit amenities for each mode.</w:t>
      </w:r>
    </w:p>
    <w:p w14:paraId="4794A92B" w14:textId="2FF9F4E2" w:rsidR="00356F71" w:rsidRPr="00356F71" w:rsidRDefault="00356F71" w:rsidP="00F15BE9">
      <w:pPr>
        <w:pStyle w:val="ListParagraph"/>
        <w:numPr>
          <w:ilvl w:val="0"/>
          <w:numId w:val="17"/>
        </w:numPr>
        <w:rPr>
          <w:i/>
          <w:color w:val="C00000"/>
        </w:rPr>
      </w:pPr>
      <w:r>
        <w:rPr>
          <w:i/>
          <w:color w:val="C00000"/>
        </w:rPr>
        <w:t>Vehicle assignment for each mode.</w:t>
      </w:r>
    </w:p>
    <w:p w14:paraId="49A66249" w14:textId="77777777" w:rsidR="00424A0B" w:rsidRDefault="00424A0B" w:rsidP="00D44B68">
      <w:pPr>
        <w:jc w:val="center"/>
        <w:rPr>
          <w:b/>
          <w:u w:val="single"/>
        </w:rPr>
      </w:pPr>
      <w:r>
        <w:rPr>
          <w:b/>
          <w:u w:val="single"/>
        </w:rPr>
        <w:t>PART III.</w:t>
      </w:r>
    </w:p>
    <w:p w14:paraId="0F155C7F" w14:textId="03D6EF69" w:rsidR="00424A0B" w:rsidRPr="00424A0B" w:rsidRDefault="00332260" w:rsidP="00424A0B">
      <w:pPr>
        <w:jc w:val="center"/>
        <w:rPr>
          <w:b/>
          <w:u w:val="single"/>
        </w:rPr>
      </w:pPr>
      <w:r>
        <w:rPr>
          <w:b/>
          <w:u w:val="single"/>
        </w:rPr>
        <w:t xml:space="preserve">REQUIREMENTS FOR </w:t>
      </w:r>
      <w:r w:rsidR="00424A0B" w:rsidRPr="00424A0B">
        <w:rPr>
          <w:b/>
          <w:u w:val="single"/>
        </w:rPr>
        <w:t>METROPOLITAN PLANNING ORGANIZATION</w:t>
      </w:r>
      <w:r w:rsidR="003B60AD">
        <w:rPr>
          <w:b/>
          <w:u w:val="single"/>
        </w:rPr>
        <w:t>S</w:t>
      </w:r>
      <w:r w:rsidR="001D7142">
        <w:rPr>
          <w:b/>
          <w:u w:val="single"/>
        </w:rPr>
        <w:t xml:space="preserve"> (MPO</w:t>
      </w:r>
      <w:r w:rsidR="003B60AD">
        <w:rPr>
          <w:b/>
          <w:u w:val="single"/>
        </w:rPr>
        <w:t>s</w:t>
      </w:r>
      <w:r w:rsidR="001D7142">
        <w:rPr>
          <w:b/>
          <w:u w:val="single"/>
        </w:rPr>
        <w:t>)</w:t>
      </w:r>
      <w:r w:rsidR="00FC0704">
        <w:rPr>
          <w:b/>
          <w:u w:val="single"/>
        </w:rPr>
        <w:t xml:space="preserve"> ONLY</w:t>
      </w:r>
    </w:p>
    <w:p w14:paraId="2E8AD2ED" w14:textId="161C9B8C" w:rsidR="00E97CB5" w:rsidRDefault="00D11CEA" w:rsidP="00E97CB5">
      <w:pPr>
        <w:spacing w:after="240" w:line="240" w:lineRule="auto"/>
        <w:ind w:left="187"/>
        <w:rPr>
          <w:rFonts w:eastAsia="Times New Roman" w:cs="Times New Roman"/>
          <w:i/>
          <w:color w:val="C00000"/>
        </w:rPr>
      </w:pPr>
      <w:r>
        <w:rPr>
          <w:rFonts w:eastAsia="Times New Roman" w:cs="Times New Roman"/>
          <w:i/>
          <w:color w:val="C00000"/>
        </w:rPr>
        <w:t>Metro</w:t>
      </w:r>
      <w:r w:rsidR="00AA7DB0">
        <w:rPr>
          <w:rFonts w:eastAsia="Times New Roman" w:cs="Times New Roman"/>
          <w:i/>
          <w:color w:val="C00000"/>
        </w:rPr>
        <w:t>politan</w:t>
      </w:r>
      <w:r>
        <w:rPr>
          <w:rFonts w:eastAsia="Times New Roman" w:cs="Times New Roman"/>
          <w:i/>
          <w:color w:val="C00000"/>
        </w:rPr>
        <w:t xml:space="preserve"> Planning Organizations</w:t>
      </w:r>
      <w:r w:rsidR="00AA7DB0">
        <w:rPr>
          <w:rFonts w:eastAsia="Times New Roman" w:cs="Times New Roman"/>
          <w:i/>
          <w:color w:val="C00000"/>
        </w:rPr>
        <w:t xml:space="preserve"> (MPOs)</w:t>
      </w:r>
      <w:r w:rsidR="001D7142">
        <w:rPr>
          <w:rFonts w:eastAsia="Times New Roman" w:cs="Times New Roman"/>
          <w:i/>
          <w:color w:val="C00000"/>
        </w:rPr>
        <w:t xml:space="preserve"> </w:t>
      </w:r>
      <w:r>
        <w:rPr>
          <w:rFonts w:eastAsia="Times New Roman" w:cs="Times New Roman"/>
          <w:i/>
          <w:color w:val="C00000"/>
        </w:rPr>
        <w:t>have additional reporting requirements</w:t>
      </w:r>
      <w:r w:rsidR="001D7142">
        <w:rPr>
          <w:rFonts w:eastAsia="Times New Roman" w:cs="Times New Roman"/>
          <w:i/>
          <w:color w:val="C00000"/>
        </w:rPr>
        <w:t xml:space="preserve"> to be </w:t>
      </w:r>
      <w:r w:rsidR="00612C39">
        <w:rPr>
          <w:rFonts w:eastAsia="Times New Roman" w:cs="Times New Roman"/>
          <w:i/>
          <w:color w:val="C00000"/>
        </w:rPr>
        <w:t>included in its</w:t>
      </w:r>
      <w:r w:rsidR="00AA7DB0">
        <w:rPr>
          <w:rFonts w:eastAsia="Times New Roman" w:cs="Times New Roman"/>
          <w:i/>
          <w:color w:val="C00000"/>
        </w:rPr>
        <w:t xml:space="preserve"> Title VI plan. Below are</w:t>
      </w:r>
      <w:r w:rsidR="001D7142">
        <w:rPr>
          <w:rFonts w:eastAsia="Times New Roman" w:cs="Times New Roman"/>
          <w:i/>
          <w:color w:val="C00000"/>
        </w:rPr>
        <w:t xml:space="preserve"> requirements specific to MPOs. If the MPO is a provider of fixed route public transportation it must also complete </w:t>
      </w:r>
      <w:r w:rsidR="00AA7DB0">
        <w:rPr>
          <w:rFonts w:eastAsia="Times New Roman" w:cs="Times New Roman"/>
          <w:i/>
          <w:color w:val="C00000"/>
        </w:rPr>
        <w:t>the requirements in part two</w:t>
      </w:r>
      <w:r w:rsidR="001D7142">
        <w:rPr>
          <w:rFonts w:eastAsia="Times New Roman" w:cs="Times New Roman"/>
          <w:i/>
          <w:color w:val="C00000"/>
        </w:rPr>
        <w:t xml:space="preserve"> of this template. </w:t>
      </w:r>
      <w:r w:rsidR="00016556">
        <w:rPr>
          <w:rFonts w:eastAsia="Times New Roman" w:cs="Times New Roman"/>
          <w:i/>
          <w:color w:val="C00000"/>
        </w:rPr>
        <w:t>For more information, please refer to Chapter VI of FTA Circular 4702.1B.</w:t>
      </w:r>
    </w:p>
    <w:p w14:paraId="25394A33" w14:textId="77777777" w:rsidR="00E97CB5" w:rsidRDefault="00BB30E7" w:rsidP="00F15BE9">
      <w:pPr>
        <w:pStyle w:val="ListParagraph"/>
        <w:numPr>
          <w:ilvl w:val="0"/>
          <w:numId w:val="18"/>
        </w:numPr>
        <w:spacing w:after="240" w:line="240" w:lineRule="auto"/>
        <w:rPr>
          <w:rFonts w:eastAsia="Times New Roman" w:cs="Times New Roman"/>
          <w:i/>
          <w:color w:val="C00000"/>
        </w:rPr>
      </w:pPr>
      <w:r w:rsidRPr="00E97CB5">
        <w:rPr>
          <w:rFonts w:eastAsia="Times New Roman" w:cs="Times New Roman"/>
          <w:i/>
          <w:color w:val="C00000"/>
        </w:rPr>
        <w:t>Demographic profile of the metropolitan area</w:t>
      </w:r>
      <w:r w:rsidR="004C4E6E" w:rsidRPr="00E97CB5">
        <w:rPr>
          <w:rFonts w:eastAsia="Times New Roman" w:cs="Times New Roman"/>
          <w:i/>
          <w:color w:val="C00000"/>
        </w:rPr>
        <w:t>, including identification of the locations of minority populations in the aggregate</w:t>
      </w:r>
      <w:r w:rsidR="00612C39" w:rsidRPr="00E97CB5">
        <w:rPr>
          <w:rFonts w:eastAsia="Times New Roman" w:cs="Times New Roman"/>
          <w:i/>
          <w:color w:val="C00000"/>
        </w:rPr>
        <w:t>.</w:t>
      </w:r>
    </w:p>
    <w:p w14:paraId="33D7FAA2" w14:textId="77777777" w:rsidR="00E97CB5" w:rsidRDefault="00E24E74" w:rsidP="00F15BE9">
      <w:pPr>
        <w:pStyle w:val="ListParagraph"/>
        <w:numPr>
          <w:ilvl w:val="0"/>
          <w:numId w:val="18"/>
        </w:numPr>
        <w:spacing w:after="240" w:line="240" w:lineRule="auto"/>
        <w:rPr>
          <w:rFonts w:eastAsia="Times New Roman" w:cs="Times New Roman"/>
          <w:i/>
          <w:color w:val="C00000"/>
        </w:rPr>
      </w:pPr>
      <w:r w:rsidRPr="00E97CB5">
        <w:rPr>
          <w:rFonts w:eastAsia="Times New Roman" w:cs="Times New Roman"/>
          <w:i/>
          <w:color w:val="C00000"/>
        </w:rPr>
        <w:t>A description of the procedures by which the mobility needs of minority populations are identified and considered within the planning process</w:t>
      </w:r>
      <w:r w:rsidR="00612C39" w:rsidRPr="00E97CB5">
        <w:rPr>
          <w:rFonts w:eastAsia="Times New Roman" w:cs="Times New Roman"/>
          <w:i/>
          <w:color w:val="C00000"/>
        </w:rPr>
        <w:t>.</w:t>
      </w:r>
      <w:r w:rsidRPr="00E97CB5">
        <w:rPr>
          <w:rFonts w:eastAsia="Times New Roman" w:cs="Times New Roman"/>
          <w:i/>
          <w:color w:val="C00000"/>
        </w:rPr>
        <w:t xml:space="preserve"> </w:t>
      </w:r>
    </w:p>
    <w:p w14:paraId="7CB1B2D6" w14:textId="77777777" w:rsidR="00E97CB5" w:rsidRDefault="00E24E74" w:rsidP="00F15BE9">
      <w:pPr>
        <w:pStyle w:val="ListParagraph"/>
        <w:numPr>
          <w:ilvl w:val="0"/>
          <w:numId w:val="18"/>
        </w:numPr>
        <w:spacing w:after="240" w:line="240" w:lineRule="auto"/>
        <w:rPr>
          <w:rFonts w:eastAsia="Times New Roman" w:cs="Times New Roman"/>
          <w:i/>
          <w:color w:val="C00000"/>
        </w:rPr>
      </w:pPr>
      <w:r w:rsidRPr="00E97CB5">
        <w:rPr>
          <w:rFonts w:eastAsia="Times New Roman" w:cs="Times New Roman"/>
          <w:i/>
          <w:color w:val="C00000"/>
        </w:rPr>
        <w:t>Demographic maps that show the impacts of the distribution of State and Federal funds in the aggregate for public transportation projects</w:t>
      </w:r>
      <w:r w:rsidR="00612C39" w:rsidRPr="00E97CB5">
        <w:rPr>
          <w:rFonts w:eastAsia="Times New Roman" w:cs="Times New Roman"/>
          <w:i/>
          <w:color w:val="C00000"/>
        </w:rPr>
        <w:t>.</w:t>
      </w:r>
    </w:p>
    <w:p w14:paraId="49C62687" w14:textId="77777777" w:rsidR="00E97CB5" w:rsidRDefault="00E24E74" w:rsidP="00F15BE9">
      <w:pPr>
        <w:pStyle w:val="ListParagraph"/>
        <w:numPr>
          <w:ilvl w:val="0"/>
          <w:numId w:val="18"/>
        </w:numPr>
        <w:spacing w:after="240" w:line="240" w:lineRule="auto"/>
        <w:rPr>
          <w:rFonts w:eastAsia="Times New Roman" w:cs="Times New Roman"/>
          <w:i/>
          <w:color w:val="C00000"/>
        </w:rPr>
      </w:pPr>
      <w:r w:rsidRPr="00E97CB5">
        <w:rPr>
          <w:rFonts w:eastAsia="Times New Roman" w:cs="Times New Roman"/>
          <w:i/>
          <w:color w:val="C00000"/>
        </w:rPr>
        <w:t xml:space="preserve">Analysis of the MPO’s transportation system investments that identifies and addresses any disparate impacts </w:t>
      </w:r>
      <w:r w:rsidR="004C4E6E" w:rsidRPr="00E97CB5">
        <w:rPr>
          <w:rFonts w:eastAsia="Times New Roman" w:cs="Times New Roman"/>
          <w:i/>
          <w:color w:val="C00000"/>
        </w:rPr>
        <w:t>on the basis of race, color, or national origin; if there are any disparate impacts, then there must be a substantial legitimate justification for the policy and no alternatives that could have been employed that would have a less discriminatory impact</w:t>
      </w:r>
      <w:r w:rsidR="00612C39" w:rsidRPr="00E97CB5">
        <w:rPr>
          <w:rFonts w:eastAsia="Times New Roman" w:cs="Times New Roman"/>
          <w:i/>
          <w:color w:val="C00000"/>
        </w:rPr>
        <w:t>.</w:t>
      </w:r>
    </w:p>
    <w:p w14:paraId="48E6B562" w14:textId="77777777" w:rsidR="00E97CB5" w:rsidRDefault="00DA7B27" w:rsidP="00F15BE9">
      <w:pPr>
        <w:pStyle w:val="ListParagraph"/>
        <w:numPr>
          <w:ilvl w:val="0"/>
          <w:numId w:val="18"/>
        </w:numPr>
        <w:spacing w:after="240" w:line="240" w:lineRule="auto"/>
        <w:rPr>
          <w:rFonts w:eastAsia="Times New Roman" w:cs="Times New Roman"/>
          <w:i/>
          <w:color w:val="C00000"/>
        </w:rPr>
      </w:pPr>
      <w:r w:rsidRPr="00E97CB5">
        <w:rPr>
          <w:rFonts w:eastAsia="Times New Roman" w:cs="Times New Roman"/>
          <w:i/>
          <w:color w:val="C00000"/>
        </w:rPr>
        <w:t>Description of the procedures the agency uses to ensure nondiscriminatory pass-through of FTA fin</w:t>
      </w:r>
      <w:r w:rsidR="00B1458A" w:rsidRPr="00E97CB5">
        <w:rPr>
          <w:rFonts w:eastAsia="Times New Roman" w:cs="Times New Roman"/>
          <w:i/>
          <w:color w:val="C00000"/>
        </w:rPr>
        <w:t>ancial assistance</w:t>
      </w:r>
      <w:r w:rsidR="00612C39" w:rsidRPr="00E97CB5">
        <w:rPr>
          <w:rFonts w:eastAsia="Times New Roman" w:cs="Times New Roman"/>
          <w:i/>
          <w:color w:val="C00000"/>
        </w:rPr>
        <w:t>.</w:t>
      </w:r>
    </w:p>
    <w:p w14:paraId="6A7AD696" w14:textId="4323A110" w:rsidR="00424A0B" w:rsidRPr="00E97CB5" w:rsidRDefault="00DA7B27" w:rsidP="00F15BE9">
      <w:pPr>
        <w:pStyle w:val="ListParagraph"/>
        <w:numPr>
          <w:ilvl w:val="0"/>
          <w:numId w:val="18"/>
        </w:numPr>
        <w:spacing w:after="240" w:line="240" w:lineRule="auto"/>
        <w:rPr>
          <w:rFonts w:eastAsia="Times New Roman" w:cs="Times New Roman"/>
          <w:i/>
          <w:color w:val="C00000"/>
        </w:rPr>
      </w:pPr>
      <w:r w:rsidRPr="00E97CB5">
        <w:rPr>
          <w:rFonts w:eastAsia="Times New Roman" w:cs="Times New Roman"/>
          <w:i/>
          <w:color w:val="C00000"/>
        </w:rPr>
        <w:t>Description of the procedures the agency uses to provide assistance to potential subrecipients in a nondisc</w:t>
      </w:r>
      <w:r w:rsidR="00B1458A" w:rsidRPr="00E97CB5">
        <w:rPr>
          <w:rFonts w:eastAsia="Times New Roman" w:cs="Times New Roman"/>
          <w:i/>
          <w:color w:val="C00000"/>
        </w:rPr>
        <w:t>riminatory manner</w:t>
      </w:r>
      <w:r w:rsidR="00612C39" w:rsidRPr="00E97CB5">
        <w:rPr>
          <w:rFonts w:eastAsia="Times New Roman" w:cs="Times New Roman"/>
          <w:i/>
          <w:color w:val="C00000"/>
        </w:rPr>
        <w:t>.</w:t>
      </w:r>
      <w:r w:rsidR="00B1458A" w:rsidRPr="00E97CB5">
        <w:rPr>
          <w:rFonts w:eastAsia="Times New Roman" w:cs="Times New Roman"/>
          <w:i/>
          <w:color w:val="C00000"/>
        </w:rPr>
        <w:t xml:space="preserve"> </w:t>
      </w:r>
    </w:p>
    <w:p w14:paraId="7D6504FD" w14:textId="31736770" w:rsidR="00E855EC" w:rsidRDefault="00E855EC" w:rsidP="00963E96">
      <w:pPr>
        <w:jc w:val="center"/>
        <w:rPr>
          <w:rFonts w:eastAsia="Times New Roman" w:cs="Times New Roman"/>
          <w:color w:val="4472C4" w:themeColor="accent5"/>
        </w:rPr>
      </w:pPr>
    </w:p>
    <w:p w14:paraId="33540F40" w14:textId="3D9C55F6" w:rsidR="00E97CB5" w:rsidRDefault="00E97CB5" w:rsidP="00963E96">
      <w:pPr>
        <w:jc w:val="center"/>
        <w:rPr>
          <w:rFonts w:eastAsia="Times New Roman" w:cs="Times New Roman"/>
          <w:color w:val="4472C4" w:themeColor="accent5"/>
        </w:rPr>
      </w:pPr>
    </w:p>
    <w:p w14:paraId="319A8AF2" w14:textId="10F9329D" w:rsidR="00E97CB5" w:rsidRDefault="00E97CB5" w:rsidP="00963E96">
      <w:pPr>
        <w:jc w:val="center"/>
        <w:rPr>
          <w:b/>
          <w:sz w:val="28"/>
          <w:szCs w:val="28"/>
          <w:u w:val="single"/>
        </w:rPr>
      </w:pPr>
    </w:p>
    <w:p w14:paraId="43177CCA" w14:textId="3D95A08E" w:rsidR="006D15F3" w:rsidRDefault="006D15F3" w:rsidP="00963E96">
      <w:pPr>
        <w:jc w:val="center"/>
        <w:rPr>
          <w:b/>
          <w:sz w:val="28"/>
          <w:szCs w:val="28"/>
          <w:u w:val="single"/>
        </w:rPr>
      </w:pPr>
    </w:p>
    <w:p w14:paraId="303D4553" w14:textId="7BB03F33" w:rsidR="006D15F3" w:rsidRDefault="006D15F3" w:rsidP="00963E96">
      <w:pPr>
        <w:jc w:val="center"/>
        <w:rPr>
          <w:b/>
          <w:sz w:val="28"/>
          <w:szCs w:val="28"/>
          <w:u w:val="single"/>
        </w:rPr>
      </w:pPr>
    </w:p>
    <w:p w14:paraId="337581BD" w14:textId="77777777" w:rsidR="006D15F3" w:rsidRDefault="006D15F3" w:rsidP="00963E96">
      <w:pPr>
        <w:jc w:val="center"/>
        <w:rPr>
          <w:b/>
          <w:sz w:val="28"/>
          <w:szCs w:val="28"/>
          <w:u w:val="single"/>
        </w:rPr>
      </w:pPr>
    </w:p>
    <w:p w14:paraId="7F8AAAAA" w14:textId="4A9B362F" w:rsidR="003B044C" w:rsidRDefault="003B044C" w:rsidP="00D00AB1">
      <w:pPr>
        <w:rPr>
          <w:b/>
          <w:sz w:val="24"/>
          <w:szCs w:val="24"/>
          <w:u w:val="single"/>
        </w:rPr>
      </w:pPr>
    </w:p>
    <w:p w14:paraId="1F2C6E62" w14:textId="57FDDF95" w:rsidR="00AA755E" w:rsidRPr="008F6C4A" w:rsidRDefault="00D00AB1" w:rsidP="008F6C4A">
      <w:pPr>
        <w:jc w:val="center"/>
        <w:rPr>
          <w:b/>
          <w:sz w:val="24"/>
          <w:szCs w:val="24"/>
          <w:u w:val="single"/>
        </w:rPr>
      </w:pPr>
      <w:r>
        <w:rPr>
          <w:b/>
          <w:sz w:val="24"/>
          <w:szCs w:val="24"/>
          <w:u w:val="single"/>
        </w:rPr>
        <w:t>APPENDI</w:t>
      </w:r>
      <w:r w:rsidR="009F173C">
        <w:rPr>
          <w:b/>
          <w:sz w:val="24"/>
          <w:szCs w:val="24"/>
          <w:u w:val="single"/>
        </w:rPr>
        <w:t>C</w:t>
      </w:r>
      <w:r w:rsidR="00231F6C" w:rsidRPr="00231F6C">
        <w:rPr>
          <w:b/>
          <w:sz w:val="24"/>
          <w:szCs w:val="24"/>
          <w:u w:val="single"/>
        </w:rPr>
        <w:t>ES</w:t>
      </w:r>
    </w:p>
    <w:p w14:paraId="5D968865" w14:textId="417BC082" w:rsidR="00AA755E" w:rsidRDefault="00610F8B" w:rsidP="00610F8B">
      <w:pPr>
        <w:rPr>
          <w:sz w:val="24"/>
          <w:szCs w:val="24"/>
        </w:rPr>
      </w:pPr>
      <w:r w:rsidRPr="00AA755E">
        <w:rPr>
          <w:sz w:val="24"/>
          <w:szCs w:val="24"/>
        </w:rPr>
        <w:t>Appendix A:</w:t>
      </w:r>
      <w:r w:rsidR="00390614" w:rsidRPr="00AA755E">
        <w:rPr>
          <w:sz w:val="24"/>
          <w:szCs w:val="24"/>
        </w:rPr>
        <w:t xml:space="preserve"> </w:t>
      </w:r>
      <w:r w:rsidR="0051597F">
        <w:rPr>
          <w:sz w:val="24"/>
          <w:szCs w:val="24"/>
        </w:rPr>
        <w:t>FTA Title VI Notice Example</w:t>
      </w:r>
    </w:p>
    <w:p w14:paraId="3177A524" w14:textId="4A72920B" w:rsidR="00963E96" w:rsidRDefault="00610F8B" w:rsidP="00610F8B">
      <w:pPr>
        <w:rPr>
          <w:sz w:val="24"/>
          <w:szCs w:val="24"/>
        </w:rPr>
      </w:pPr>
      <w:r w:rsidRPr="00AA755E">
        <w:rPr>
          <w:sz w:val="24"/>
          <w:szCs w:val="24"/>
        </w:rPr>
        <w:t>Appendix B:</w:t>
      </w:r>
      <w:r w:rsidR="008F5570">
        <w:rPr>
          <w:sz w:val="24"/>
          <w:szCs w:val="24"/>
        </w:rPr>
        <w:t xml:space="preserve"> </w:t>
      </w:r>
      <w:r w:rsidR="0051597F">
        <w:rPr>
          <w:sz w:val="24"/>
          <w:szCs w:val="24"/>
        </w:rPr>
        <w:t>FTA Title VI Complaint Procedure Example</w:t>
      </w:r>
    </w:p>
    <w:p w14:paraId="6934052B" w14:textId="1011F102" w:rsidR="00430145" w:rsidRDefault="00610F8B" w:rsidP="00610F8B">
      <w:pPr>
        <w:rPr>
          <w:sz w:val="24"/>
          <w:szCs w:val="24"/>
        </w:rPr>
      </w:pPr>
      <w:r w:rsidRPr="00AA755E">
        <w:rPr>
          <w:sz w:val="24"/>
          <w:szCs w:val="24"/>
        </w:rPr>
        <w:lastRenderedPageBreak/>
        <w:t>Appendix C:</w:t>
      </w:r>
      <w:r w:rsidR="00390614" w:rsidRPr="00AA755E">
        <w:rPr>
          <w:sz w:val="24"/>
          <w:szCs w:val="24"/>
        </w:rPr>
        <w:t xml:space="preserve"> </w:t>
      </w:r>
      <w:r w:rsidR="0051597F">
        <w:rPr>
          <w:sz w:val="24"/>
          <w:szCs w:val="24"/>
        </w:rPr>
        <w:t>FTA Title VI Complaint Form Example</w:t>
      </w:r>
    </w:p>
    <w:p w14:paraId="0BA622B7" w14:textId="09E66635" w:rsidR="00963E96" w:rsidRDefault="00430145" w:rsidP="00610F8B">
      <w:pPr>
        <w:rPr>
          <w:sz w:val="24"/>
          <w:szCs w:val="24"/>
        </w:rPr>
      </w:pPr>
      <w:r>
        <w:rPr>
          <w:sz w:val="24"/>
          <w:szCs w:val="24"/>
        </w:rPr>
        <w:t xml:space="preserve">Appendix D: </w:t>
      </w:r>
      <w:r w:rsidR="0051597F">
        <w:rPr>
          <w:sz w:val="24"/>
          <w:szCs w:val="24"/>
        </w:rPr>
        <w:t>FTA Title VI Investigations/Complaint</w:t>
      </w:r>
      <w:r w:rsidR="00DE110E">
        <w:rPr>
          <w:sz w:val="24"/>
          <w:szCs w:val="24"/>
        </w:rPr>
        <w:t>s</w:t>
      </w:r>
      <w:r w:rsidR="0051597F">
        <w:rPr>
          <w:sz w:val="24"/>
          <w:szCs w:val="24"/>
        </w:rPr>
        <w:t xml:space="preserve"> Chart Example</w:t>
      </w:r>
    </w:p>
    <w:p w14:paraId="16E6C951" w14:textId="36DFA37F" w:rsidR="0070456A" w:rsidRDefault="00430145" w:rsidP="00610F8B">
      <w:pPr>
        <w:rPr>
          <w:sz w:val="24"/>
          <w:szCs w:val="24"/>
        </w:rPr>
      </w:pPr>
      <w:r>
        <w:rPr>
          <w:sz w:val="24"/>
          <w:szCs w:val="24"/>
        </w:rPr>
        <w:t>Appendix E</w:t>
      </w:r>
      <w:r w:rsidR="00963E96">
        <w:rPr>
          <w:sz w:val="24"/>
          <w:szCs w:val="24"/>
        </w:rPr>
        <w:t xml:space="preserve">: </w:t>
      </w:r>
      <w:r>
        <w:rPr>
          <w:sz w:val="24"/>
          <w:szCs w:val="24"/>
        </w:rPr>
        <w:t>Sample Service St</w:t>
      </w:r>
      <w:r w:rsidR="0070456A">
        <w:rPr>
          <w:sz w:val="24"/>
          <w:szCs w:val="24"/>
        </w:rPr>
        <w:t>andards for Fixed Route</w:t>
      </w:r>
      <w:r w:rsidR="00507DEE">
        <w:rPr>
          <w:sz w:val="24"/>
          <w:szCs w:val="24"/>
        </w:rPr>
        <w:t xml:space="preserve"> Transit</w:t>
      </w:r>
      <w:r w:rsidR="0070456A">
        <w:rPr>
          <w:sz w:val="24"/>
          <w:szCs w:val="24"/>
        </w:rPr>
        <w:t xml:space="preserve"> Provider</w:t>
      </w:r>
      <w:r w:rsidR="00426C4E">
        <w:rPr>
          <w:sz w:val="24"/>
          <w:szCs w:val="24"/>
        </w:rPr>
        <w:t>s</w:t>
      </w:r>
      <w:r w:rsidR="0070456A">
        <w:rPr>
          <w:sz w:val="24"/>
          <w:szCs w:val="24"/>
        </w:rPr>
        <w:t xml:space="preserve"> </w:t>
      </w:r>
    </w:p>
    <w:p w14:paraId="7B57D322" w14:textId="52F02CBB" w:rsidR="00430145" w:rsidRDefault="0070456A" w:rsidP="00610F8B">
      <w:pPr>
        <w:rPr>
          <w:sz w:val="24"/>
          <w:szCs w:val="24"/>
        </w:rPr>
      </w:pPr>
      <w:r>
        <w:rPr>
          <w:sz w:val="24"/>
          <w:szCs w:val="24"/>
        </w:rPr>
        <w:t xml:space="preserve">Appendix F: Sample </w:t>
      </w:r>
      <w:r w:rsidR="00507DEE">
        <w:rPr>
          <w:sz w:val="24"/>
          <w:szCs w:val="24"/>
        </w:rPr>
        <w:t xml:space="preserve">Service </w:t>
      </w:r>
      <w:r w:rsidR="00430145">
        <w:rPr>
          <w:sz w:val="24"/>
          <w:szCs w:val="24"/>
        </w:rPr>
        <w:t>Policies for Fixed R</w:t>
      </w:r>
      <w:r>
        <w:rPr>
          <w:sz w:val="24"/>
          <w:szCs w:val="24"/>
        </w:rPr>
        <w:t>oute</w:t>
      </w:r>
      <w:r w:rsidR="00507DEE">
        <w:rPr>
          <w:sz w:val="24"/>
          <w:szCs w:val="24"/>
        </w:rPr>
        <w:t xml:space="preserve"> Transit</w:t>
      </w:r>
      <w:r>
        <w:rPr>
          <w:sz w:val="24"/>
          <w:szCs w:val="24"/>
        </w:rPr>
        <w:t xml:space="preserve"> Provider</w:t>
      </w:r>
      <w:r w:rsidR="00426C4E">
        <w:rPr>
          <w:sz w:val="24"/>
          <w:szCs w:val="24"/>
        </w:rPr>
        <w:t>s</w:t>
      </w:r>
    </w:p>
    <w:p w14:paraId="3B654351" w14:textId="77777777" w:rsidR="00FA5089" w:rsidRDefault="00FA5089" w:rsidP="00541A76">
      <w:pPr>
        <w:jc w:val="center"/>
        <w:rPr>
          <w:rFonts w:cs="Times New Roman"/>
          <w:b/>
          <w:sz w:val="24"/>
          <w:szCs w:val="24"/>
          <w:u w:val="single"/>
        </w:rPr>
      </w:pPr>
    </w:p>
    <w:p w14:paraId="36D45337" w14:textId="77777777" w:rsidR="00FA5089" w:rsidRDefault="00FA5089" w:rsidP="00541A76">
      <w:pPr>
        <w:jc w:val="center"/>
        <w:rPr>
          <w:rFonts w:cs="Times New Roman"/>
          <w:b/>
          <w:sz w:val="24"/>
          <w:szCs w:val="24"/>
          <w:u w:val="single"/>
        </w:rPr>
      </w:pPr>
    </w:p>
    <w:p w14:paraId="0A894830" w14:textId="77777777" w:rsidR="00FA5089" w:rsidRDefault="00FA5089" w:rsidP="0091744C">
      <w:pPr>
        <w:rPr>
          <w:rFonts w:cs="Times New Roman"/>
          <w:b/>
          <w:sz w:val="24"/>
          <w:szCs w:val="24"/>
          <w:u w:val="single"/>
        </w:rPr>
      </w:pPr>
    </w:p>
    <w:p w14:paraId="4FA31FCB" w14:textId="77777777" w:rsidR="00FA5089" w:rsidRDefault="00FA5089" w:rsidP="00541A76">
      <w:pPr>
        <w:jc w:val="center"/>
        <w:rPr>
          <w:rFonts w:cs="Times New Roman"/>
          <w:b/>
          <w:sz w:val="24"/>
          <w:szCs w:val="24"/>
          <w:u w:val="single"/>
        </w:rPr>
      </w:pPr>
    </w:p>
    <w:p w14:paraId="40079E17" w14:textId="77777777" w:rsidR="00FA5089" w:rsidRDefault="00FA5089" w:rsidP="00691075">
      <w:pPr>
        <w:rPr>
          <w:rFonts w:cs="Times New Roman"/>
          <w:b/>
          <w:sz w:val="24"/>
          <w:szCs w:val="24"/>
          <w:u w:val="single"/>
        </w:rPr>
      </w:pPr>
    </w:p>
    <w:p w14:paraId="7F48AF0B" w14:textId="77777777" w:rsidR="0091744C" w:rsidRDefault="0091744C" w:rsidP="0070456A">
      <w:pPr>
        <w:jc w:val="center"/>
        <w:rPr>
          <w:rFonts w:cs="Times New Roman"/>
          <w:b/>
          <w:sz w:val="24"/>
          <w:szCs w:val="24"/>
          <w:u w:val="single"/>
        </w:rPr>
      </w:pPr>
    </w:p>
    <w:p w14:paraId="22703F45" w14:textId="6B719FEF" w:rsidR="0091744C" w:rsidRDefault="0091744C" w:rsidP="0070456A">
      <w:pPr>
        <w:jc w:val="center"/>
        <w:rPr>
          <w:rFonts w:cs="Times New Roman"/>
          <w:b/>
          <w:sz w:val="24"/>
          <w:szCs w:val="24"/>
          <w:u w:val="single"/>
        </w:rPr>
      </w:pPr>
    </w:p>
    <w:p w14:paraId="01118FC3" w14:textId="0D7E9B77" w:rsidR="00D00AB1" w:rsidRDefault="00D00AB1" w:rsidP="0070456A">
      <w:pPr>
        <w:jc w:val="center"/>
        <w:rPr>
          <w:rFonts w:cs="Times New Roman"/>
          <w:b/>
          <w:sz w:val="24"/>
          <w:szCs w:val="24"/>
          <w:u w:val="single"/>
        </w:rPr>
      </w:pPr>
    </w:p>
    <w:p w14:paraId="4D1EE1EF" w14:textId="38AE0DC0" w:rsidR="00D00AB1" w:rsidRDefault="00D00AB1" w:rsidP="0070456A">
      <w:pPr>
        <w:jc w:val="center"/>
        <w:rPr>
          <w:rFonts w:cs="Times New Roman"/>
          <w:b/>
          <w:sz w:val="24"/>
          <w:szCs w:val="24"/>
          <w:u w:val="single"/>
        </w:rPr>
      </w:pPr>
    </w:p>
    <w:p w14:paraId="0852475C" w14:textId="76E3DFE9" w:rsidR="00D00AB1" w:rsidRDefault="00D00AB1" w:rsidP="0070456A">
      <w:pPr>
        <w:jc w:val="center"/>
        <w:rPr>
          <w:rFonts w:cs="Times New Roman"/>
          <w:b/>
          <w:sz w:val="24"/>
          <w:szCs w:val="24"/>
          <w:u w:val="single"/>
        </w:rPr>
      </w:pPr>
    </w:p>
    <w:p w14:paraId="1F11E41C" w14:textId="2A33007E" w:rsidR="00D00AB1" w:rsidRDefault="00D00AB1" w:rsidP="0070456A">
      <w:pPr>
        <w:jc w:val="center"/>
        <w:rPr>
          <w:rFonts w:cs="Times New Roman"/>
          <w:b/>
          <w:sz w:val="24"/>
          <w:szCs w:val="24"/>
          <w:u w:val="single"/>
        </w:rPr>
      </w:pPr>
    </w:p>
    <w:p w14:paraId="01A6A271" w14:textId="0BAF4B2F" w:rsidR="00D00AB1" w:rsidRDefault="00D00AB1" w:rsidP="0070456A">
      <w:pPr>
        <w:jc w:val="center"/>
        <w:rPr>
          <w:rFonts w:cs="Times New Roman"/>
          <w:b/>
          <w:sz w:val="24"/>
          <w:szCs w:val="24"/>
          <w:u w:val="single"/>
        </w:rPr>
      </w:pPr>
    </w:p>
    <w:p w14:paraId="5EE413CD" w14:textId="22A7AF89" w:rsidR="00D00AB1" w:rsidRDefault="00D00AB1" w:rsidP="0070456A">
      <w:pPr>
        <w:jc w:val="center"/>
        <w:rPr>
          <w:rFonts w:cs="Times New Roman"/>
          <w:b/>
          <w:sz w:val="24"/>
          <w:szCs w:val="24"/>
          <w:u w:val="single"/>
        </w:rPr>
      </w:pPr>
    </w:p>
    <w:p w14:paraId="1605E94C" w14:textId="26C55656" w:rsidR="00D00AB1" w:rsidRDefault="00D00AB1" w:rsidP="0070456A">
      <w:pPr>
        <w:jc w:val="center"/>
        <w:rPr>
          <w:rFonts w:cs="Times New Roman"/>
          <w:b/>
          <w:sz w:val="24"/>
          <w:szCs w:val="24"/>
          <w:u w:val="single"/>
        </w:rPr>
      </w:pPr>
    </w:p>
    <w:p w14:paraId="7B8DF48F" w14:textId="6A08269A" w:rsidR="00D00AB1" w:rsidRDefault="00D00AB1" w:rsidP="0070456A">
      <w:pPr>
        <w:jc w:val="center"/>
        <w:rPr>
          <w:rFonts w:cs="Times New Roman"/>
          <w:b/>
          <w:sz w:val="24"/>
          <w:szCs w:val="24"/>
          <w:u w:val="single"/>
        </w:rPr>
      </w:pPr>
    </w:p>
    <w:p w14:paraId="55BDDAE1" w14:textId="1D4EE043" w:rsidR="00D00AB1" w:rsidRDefault="00D00AB1" w:rsidP="0070456A">
      <w:pPr>
        <w:jc w:val="center"/>
        <w:rPr>
          <w:rFonts w:cs="Times New Roman"/>
          <w:b/>
          <w:sz w:val="24"/>
          <w:szCs w:val="24"/>
          <w:u w:val="single"/>
        </w:rPr>
      </w:pPr>
    </w:p>
    <w:p w14:paraId="75FE2F0C" w14:textId="7100A62C" w:rsidR="00D00AB1" w:rsidRDefault="00D00AB1" w:rsidP="0070456A">
      <w:pPr>
        <w:jc w:val="center"/>
        <w:rPr>
          <w:rFonts w:cs="Times New Roman"/>
          <w:b/>
          <w:sz w:val="24"/>
          <w:szCs w:val="24"/>
          <w:u w:val="single"/>
        </w:rPr>
      </w:pPr>
    </w:p>
    <w:p w14:paraId="40F3D807" w14:textId="66B2E64C" w:rsidR="00D00AB1" w:rsidRDefault="00D00AB1" w:rsidP="0070456A">
      <w:pPr>
        <w:jc w:val="center"/>
        <w:rPr>
          <w:rFonts w:cs="Times New Roman"/>
          <w:b/>
          <w:sz w:val="24"/>
          <w:szCs w:val="24"/>
          <w:u w:val="single"/>
        </w:rPr>
      </w:pPr>
    </w:p>
    <w:p w14:paraId="7839E30C" w14:textId="77777777" w:rsidR="00300545" w:rsidRDefault="00300545" w:rsidP="0070456A">
      <w:pPr>
        <w:jc w:val="center"/>
        <w:rPr>
          <w:rFonts w:cs="Times New Roman"/>
          <w:b/>
          <w:sz w:val="24"/>
          <w:szCs w:val="24"/>
          <w:u w:val="single"/>
        </w:rPr>
      </w:pPr>
    </w:p>
    <w:p w14:paraId="448115BD" w14:textId="77777777" w:rsidR="00D00AB1" w:rsidRDefault="00D00AB1" w:rsidP="0070456A">
      <w:pPr>
        <w:jc w:val="center"/>
        <w:rPr>
          <w:rFonts w:cs="Times New Roman"/>
          <w:b/>
          <w:sz w:val="24"/>
          <w:szCs w:val="24"/>
          <w:u w:val="single"/>
        </w:rPr>
      </w:pPr>
    </w:p>
    <w:p w14:paraId="412F75AF" w14:textId="2AEACFD3" w:rsidR="007302DB" w:rsidRDefault="007302DB" w:rsidP="00D00AB1">
      <w:pPr>
        <w:rPr>
          <w:rFonts w:cs="Times New Roman"/>
          <w:b/>
          <w:sz w:val="24"/>
          <w:szCs w:val="24"/>
          <w:u w:val="single"/>
        </w:rPr>
      </w:pPr>
    </w:p>
    <w:p w14:paraId="0C017B20" w14:textId="77777777" w:rsidR="00541A76" w:rsidRDefault="00963E96" w:rsidP="0070456A">
      <w:pPr>
        <w:jc w:val="center"/>
        <w:rPr>
          <w:rFonts w:cs="Times New Roman"/>
          <w:b/>
          <w:sz w:val="24"/>
          <w:szCs w:val="24"/>
          <w:u w:val="single"/>
        </w:rPr>
      </w:pPr>
      <w:r w:rsidRPr="008F5570">
        <w:rPr>
          <w:rFonts w:cs="Times New Roman"/>
          <w:b/>
          <w:sz w:val="24"/>
          <w:szCs w:val="24"/>
          <w:u w:val="single"/>
        </w:rPr>
        <w:t>APPENDIX</w:t>
      </w:r>
      <w:r w:rsidR="009A141E">
        <w:rPr>
          <w:rFonts w:cs="Times New Roman"/>
          <w:b/>
          <w:sz w:val="24"/>
          <w:szCs w:val="24"/>
          <w:u w:val="single"/>
        </w:rPr>
        <w:t xml:space="preserve"> A</w:t>
      </w:r>
    </w:p>
    <w:p w14:paraId="43EFAB6C" w14:textId="5CFC110C" w:rsidR="00541A76" w:rsidRPr="00D00AB1" w:rsidRDefault="0051597F" w:rsidP="00D00AB1">
      <w:pPr>
        <w:jc w:val="center"/>
        <w:rPr>
          <w:rFonts w:cs="Times New Roman"/>
          <w:b/>
          <w:sz w:val="24"/>
          <w:szCs w:val="24"/>
        </w:rPr>
      </w:pPr>
      <w:r>
        <w:rPr>
          <w:rFonts w:cs="Times New Roman"/>
          <w:b/>
          <w:sz w:val="24"/>
          <w:szCs w:val="24"/>
        </w:rPr>
        <w:t>FTA Title VI Notice Example</w:t>
      </w:r>
      <w:bookmarkStart w:id="0" w:name="C"/>
      <w:bookmarkEnd w:id="0"/>
      <w:r w:rsidR="00380FB1">
        <w:rPr>
          <w:rFonts w:cs="Times New Roman"/>
          <w:b/>
          <w:sz w:val="24"/>
          <w:szCs w:val="24"/>
        </w:rPr>
        <w:t xml:space="preserve"> (</w:t>
      </w:r>
      <w:hyperlink r:id="rId10" w:history="1">
        <w:r w:rsidR="00380FB1" w:rsidRPr="00380FB1">
          <w:rPr>
            <w:rStyle w:val="Hyperlink"/>
            <w:rFonts w:cs="Times New Roman"/>
            <w:b/>
            <w:sz w:val="24"/>
            <w:szCs w:val="24"/>
          </w:rPr>
          <w:t>https://www.transit.dot.gov/sites/fta.dot.gov/files/docs/FTA_Title_VI_FINAL.pdf</w:t>
        </w:r>
      </w:hyperlink>
      <w:r w:rsidR="00380FB1">
        <w:rPr>
          <w:rFonts w:cs="Times New Roman"/>
          <w:b/>
          <w:sz w:val="24"/>
          <w:szCs w:val="24"/>
        </w:rPr>
        <w:t>)</w:t>
      </w:r>
    </w:p>
    <w:p w14:paraId="5C901AA9" w14:textId="77777777" w:rsidR="00541A76" w:rsidRDefault="00541A76" w:rsidP="00541A76">
      <w:pPr>
        <w:spacing w:after="0" w:line="240" w:lineRule="auto"/>
        <w:jc w:val="center"/>
        <w:rPr>
          <w:rFonts w:ascii="Times New Roman" w:eastAsia="Times New Roman" w:hAnsi="Times New Roman" w:cs="Times New Roman"/>
          <w:sz w:val="24"/>
          <w:szCs w:val="24"/>
        </w:rPr>
      </w:pPr>
    </w:p>
    <w:p w14:paraId="1F5BA9BA" w14:textId="77777777" w:rsidR="00541A76" w:rsidRPr="00541A76" w:rsidRDefault="00FF00AE" w:rsidP="00541A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7D6E2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252.75pt" o:bordertopcolor="this" o:borderleftcolor="this" o:borderbottomcolor="this" o:borderrightcolor="this">
            <v:imagedata r:id="rId11" o:title=""/>
            <w10:bordertop type="thinThickSmall" width="24"/>
            <w10:borderleft type="thinThickSmall" width="24"/>
            <w10:borderbottom type="thickThinSmall" width="24"/>
            <w10:borderright type="thickThinSmall" width="24"/>
          </v:shape>
        </w:pict>
      </w:r>
    </w:p>
    <w:p w14:paraId="1A8B005E" w14:textId="77777777" w:rsidR="00541A76" w:rsidRDefault="00541A76" w:rsidP="00963E96">
      <w:pPr>
        <w:jc w:val="center"/>
        <w:rPr>
          <w:b/>
          <w:sz w:val="24"/>
          <w:szCs w:val="24"/>
          <w:u w:val="single"/>
        </w:rPr>
      </w:pPr>
    </w:p>
    <w:p w14:paraId="6199C7AD" w14:textId="77777777" w:rsidR="00FA5089" w:rsidRDefault="00FA5089" w:rsidP="00FA5089">
      <w:pPr>
        <w:jc w:val="center"/>
        <w:rPr>
          <w:b/>
          <w:sz w:val="24"/>
          <w:szCs w:val="24"/>
          <w:u w:val="single"/>
        </w:rPr>
      </w:pPr>
    </w:p>
    <w:p w14:paraId="638E1428" w14:textId="77777777" w:rsidR="00FA5089" w:rsidRDefault="00FA5089" w:rsidP="00FA5089">
      <w:pPr>
        <w:jc w:val="center"/>
        <w:rPr>
          <w:b/>
          <w:sz w:val="24"/>
          <w:szCs w:val="24"/>
          <w:u w:val="single"/>
        </w:rPr>
      </w:pPr>
    </w:p>
    <w:p w14:paraId="5CA83A57" w14:textId="77777777" w:rsidR="00FA5089" w:rsidRDefault="00FA5089" w:rsidP="00FA5089">
      <w:pPr>
        <w:jc w:val="center"/>
        <w:rPr>
          <w:b/>
          <w:sz w:val="24"/>
          <w:szCs w:val="24"/>
          <w:u w:val="single"/>
        </w:rPr>
      </w:pPr>
    </w:p>
    <w:p w14:paraId="3CD30674" w14:textId="77777777" w:rsidR="00FA5089" w:rsidRDefault="00FA5089" w:rsidP="00FA5089">
      <w:pPr>
        <w:jc w:val="center"/>
        <w:rPr>
          <w:b/>
          <w:sz w:val="24"/>
          <w:szCs w:val="24"/>
          <w:u w:val="single"/>
        </w:rPr>
      </w:pPr>
    </w:p>
    <w:p w14:paraId="06AB6ABC" w14:textId="77777777" w:rsidR="00FA5089" w:rsidRDefault="00FA5089" w:rsidP="00FA5089">
      <w:pPr>
        <w:jc w:val="center"/>
        <w:rPr>
          <w:b/>
          <w:sz w:val="24"/>
          <w:szCs w:val="24"/>
          <w:u w:val="single"/>
        </w:rPr>
      </w:pPr>
    </w:p>
    <w:p w14:paraId="792A528F" w14:textId="77777777" w:rsidR="00FA5089" w:rsidRDefault="00FA5089" w:rsidP="00FA5089">
      <w:pPr>
        <w:jc w:val="center"/>
        <w:rPr>
          <w:b/>
          <w:sz w:val="24"/>
          <w:szCs w:val="24"/>
          <w:u w:val="single"/>
        </w:rPr>
      </w:pPr>
    </w:p>
    <w:p w14:paraId="67AE34DA" w14:textId="77777777" w:rsidR="00FA5089" w:rsidRDefault="00FA5089" w:rsidP="00FA5089">
      <w:pPr>
        <w:jc w:val="center"/>
        <w:rPr>
          <w:b/>
          <w:sz w:val="24"/>
          <w:szCs w:val="24"/>
          <w:u w:val="single"/>
        </w:rPr>
      </w:pPr>
    </w:p>
    <w:p w14:paraId="212E879B" w14:textId="77777777" w:rsidR="00FA5089" w:rsidRDefault="00FA5089" w:rsidP="00FA5089">
      <w:pPr>
        <w:jc w:val="center"/>
        <w:rPr>
          <w:b/>
          <w:sz w:val="24"/>
          <w:szCs w:val="24"/>
          <w:u w:val="single"/>
        </w:rPr>
      </w:pPr>
    </w:p>
    <w:p w14:paraId="11151B2E" w14:textId="77777777" w:rsidR="00FA5089" w:rsidRDefault="00FA5089" w:rsidP="00FA5089">
      <w:pPr>
        <w:jc w:val="center"/>
        <w:rPr>
          <w:b/>
          <w:sz w:val="24"/>
          <w:szCs w:val="24"/>
          <w:u w:val="single"/>
        </w:rPr>
      </w:pPr>
    </w:p>
    <w:p w14:paraId="71C06D54" w14:textId="77777777" w:rsidR="00FA5089" w:rsidRDefault="00FA5089" w:rsidP="00FA5089">
      <w:pPr>
        <w:jc w:val="center"/>
        <w:rPr>
          <w:b/>
          <w:sz w:val="24"/>
          <w:szCs w:val="24"/>
          <w:u w:val="single"/>
        </w:rPr>
      </w:pPr>
    </w:p>
    <w:p w14:paraId="7E2F2380" w14:textId="77777777" w:rsidR="00FA5089" w:rsidRDefault="00FA5089" w:rsidP="00FA5089">
      <w:pPr>
        <w:jc w:val="center"/>
        <w:rPr>
          <w:b/>
          <w:sz w:val="24"/>
          <w:szCs w:val="24"/>
          <w:u w:val="single"/>
        </w:rPr>
      </w:pPr>
    </w:p>
    <w:p w14:paraId="7171EC98" w14:textId="77777777" w:rsidR="00FA5089" w:rsidRDefault="00FA5089" w:rsidP="00FA5089">
      <w:pPr>
        <w:jc w:val="center"/>
        <w:rPr>
          <w:b/>
          <w:sz w:val="24"/>
          <w:szCs w:val="24"/>
          <w:u w:val="single"/>
        </w:rPr>
      </w:pPr>
    </w:p>
    <w:p w14:paraId="383F5D4A" w14:textId="3BD8C61F" w:rsidR="00B848C3" w:rsidRDefault="00B848C3" w:rsidP="00380FB1">
      <w:pPr>
        <w:rPr>
          <w:b/>
          <w:sz w:val="24"/>
          <w:szCs w:val="24"/>
          <w:u w:val="single"/>
        </w:rPr>
      </w:pPr>
    </w:p>
    <w:p w14:paraId="0574B918" w14:textId="40B6528A" w:rsidR="00200B89" w:rsidRDefault="00963E96" w:rsidP="00A71F93">
      <w:pPr>
        <w:jc w:val="center"/>
        <w:rPr>
          <w:b/>
          <w:sz w:val="24"/>
          <w:szCs w:val="24"/>
          <w:u w:val="single"/>
        </w:rPr>
      </w:pPr>
      <w:r w:rsidRPr="00963E96">
        <w:rPr>
          <w:b/>
          <w:sz w:val="24"/>
          <w:szCs w:val="24"/>
          <w:u w:val="single"/>
        </w:rPr>
        <w:t xml:space="preserve">APPENDIX </w:t>
      </w:r>
      <w:r w:rsidR="00200B89" w:rsidRPr="00963E96">
        <w:rPr>
          <w:b/>
          <w:sz w:val="24"/>
          <w:szCs w:val="24"/>
          <w:u w:val="single"/>
        </w:rPr>
        <w:t>B</w:t>
      </w:r>
    </w:p>
    <w:p w14:paraId="434B6FA9" w14:textId="6837A624" w:rsidR="0051597F" w:rsidRPr="00610F8B" w:rsidRDefault="0051597F" w:rsidP="00D820DE">
      <w:pPr>
        <w:jc w:val="center"/>
        <w:rPr>
          <w:b/>
          <w:sz w:val="24"/>
          <w:szCs w:val="24"/>
        </w:rPr>
      </w:pPr>
      <w:r>
        <w:rPr>
          <w:b/>
          <w:sz w:val="24"/>
          <w:szCs w:val="24"/>
        </w:rPr>
        <w:t xml:space="preserve">FTA </w:t>
      </w:r>
      <w:r w:rsidR="00380FB1">
        <w:rPr>
          <w:b/>
          <w:sz w:val="24"/>
          <w:szCs w:val="24"/>
        </w:rPr>
        <w:t>Title VI Complaint Procedure Example (</w:t>
      </w:r>
      <w:hyperlink r:id="rId12" w:history="1">
        <w:r w:rsidR="00380FB1" w:rsidRPr="00380FB1">
          <w:rPr>
            <w:rStyle w:val="Hyperlink"/>
            <w:b/>
            <w:sz w:val="24"/>
            <w:szCs w:val="24"/>
          </w:rPr>
          <w:t>https://www.transit.dot.gov/sites/fta.dot.gov/files/docs/FTA_Title_VI_FINAL.pdf</w:t>
        </w:r>
      </w:hyperlink>
      <w:r w:rsidR="00380FB1">
        <w:rPr>
          <w:b/>
          <w:sz w:val="24"/>
          <w:szCs w:val="24"/>
        </w:rPr>
        <w:t>)</w:t>
      </w:r>
    </w:p>
    <w:p w14:paraId="1EBC8170" w14:textId="77777777" w:rsidR="0051597F" w:rsidRPr="00610F8B" w:rsidRDefault="0051597F" w:rsidP="0051597F">
      <w:pPr>
        <w:rPr>
          <w:sz w:val="24"/>
          <w:szCs w:val="24"/>
        </w:rPr>
      </w:pPr>
      <w:r w:rsidRPr="00610F8B">
        <w:rPr>
          <w:sz w:val="24"/>
          <w:szCs w:val="24"/>
        </w:rPr>
        <w:lastRenderedPageBreak/>
        <w:t>Any person who believes she or he has been discriminated against on the basis of race, color, or national origin by the City of USA Transit Authority (hereinafter referred to as “the Authority”) may file a Title VI complaint by completing and submitting the agency’s Title VI Complaint Form. The City of USA Transit Authority investigates complaints received no more than 180 days after the alleged incident. The Authority will process complaints that are complete.</w:t>
      </w:r>
    </w:p>
    <w:p w14:paraId="40BE6680" w14:textId="77777777" w:rsidR="0051597F" w:rsidRPr="00610F8B" w:rsidRDefault="0051597F" w:rsidP="0051597F">
      <w:pPr>
        <w:rPr>
          <w:sz w:val="24"/>
          <w:szCs w:val="24"/>
        </w:rPr>
      </w:pPr>
      <w:r w:rsidRPr="00610F8B">
        <w:rPr>
          <w:sz w:val="24"/>
          <w:szCs w:val="24"/>
        </w:rPr>
        <w:t>Once the complaint is received, the Authority will review it to determine if our office has jurisdiction. The complainant will receive an acknowledgement letter informing her/him whether the complaint will be investigated by our office.</w:t>
      </w:r>
    </w:p>
    <w:p w14:paraId="636F1AE8" w14:textId="77777777" w:rsidR="0051597F" w:rsidRPr="00610F8B" w:rsidRDefault="0051597F" w:rsidP="0051597F">
      <w:pPr>
        <w:rPr>
          <w:sz w:val="24"/>
          <w:szCs w:val="24"/>
        </w:rPr>
      </w:pPr>
      <w:r w:rsidRPr="00610F8B">
        <w:rPr>
          <w:sz w:val="24"/>
          <w:szCs w:val="24"/>
        </w:rPr>
        <w:t>The Authority has XX days to investigate the complaint. If more information is needed to resolve the case, the Authority may contact the complainant. The complainant has XX business days from the date of the letter to send requested information to the investigator assigned to the case. If the investigator is not contacted by the complainant or does not receive the additional information within XX business days, the Authority can administratively close the case. A case can be administratively closed also if the complainant no longer wishes to pursue their case.</w:t>
      </w:r>
    </w:p>
    <w:p w14:paraId="38683164" w14:textId="77777777" w:rsidR="0051597F" w:rsidRPr="00610F8B" w:rsidRDefault="0051597F" w:rsidP="0051597F">
      <w:pPr>
        <w:rPr>
          <w:sz w:val="24"/>
          <w:szCs w:val="24"/>
        </w:rPr>
      </w:pPr>
      <w:r w:rsidRPr="00610F8B">
        <w:rPr>
          <w:sz w:val="24"/>
          <w:szCs w:val="24"/>
        </w:rPr>
        <w:t xml:space="preserve">After the investigator reviews the complaint, she/he will issue one of two letters to the complainant: a closure letter or a letter of finding (LOF). A closure letter summarizes the allegations and states that there was not a Title VI violation and that the case will be closed. An LOF summarizes the allegations and the interviews regarding the alleged incident, and explains whether any disciplinary action, additional training of the staff member, or other action will occur. If the complainant wishes to appeal the decision, she/he has XX days after the date of the letter or the LOF to do so. </w:t>
      </w:r>
    </w:p>
    <w:p w14:paraId="2D89544C" w14:textId="1EA188D4" w:rsidR="0051597F" w:rsidRDefault="0051597F" w:rsidP="00D820DE">
      <w:pPr>
        <w:rPr>
          <w:sz w:val="24"/>
          <w:szCs w:val="24"/>
        </w:rPr>
      </w:pPr>
      <w:r w:rsidRPr="00610F8B">
        <w:rPr>
          <w:sz w:val="24"/>
          <w:szCs w:val="24"/>
        </w:rPr>
        <w:t xml:space="preserve">A person may also file a complaint directly with the Federal Transit Administration, at FTA Office of Civil Rights, 1200 New Jersey </w:t>
      </w:r>
      <w:r>
        <w:rPr>
          <w:sz w:val="24"/>
          <w:szCs w:val="24"/>
        </w:rPr>
        <w:t>Avenue SE, Washington, DC 2059</w:t>
      </w:r>
      <w:r w:rsidR="00087C2D">
        <w:rPr>
          <w:sz w:val="24"/>
          <w:szCs w:val="24"/>
        </w:rPr>
        <w:t>0.</w:t>
      </w:r>
    </w:p>
    <w:p w14:paraId="5010979D" w14:textId="7079BDE4" w:rsidR="00B848C3" w:rsidRDefault="00B848C3" w:rsidP="00D820DE">
      <w:pPr>
        <w:rPr>
          <w:sz w:val="24"/>
          <w:szCs w:val="24"/>
        </w:rPr>
      </w:pPr>
    </w:p>
    <w:p w14:paraId="0976CF04" w14:textId="59C64FD1" w:rsidR="00B848C3" w:rsidRDefault="00B848C3" w:rsidP="00D820DE">
      <w:pPr>
        <w:rPr>
          <w:sz w:val="24"/>
          <w:szCs w:val="24"/>
        </w:rPr>
      </w:pPr>
    </w:p>
    <w:p w14:paraId="27F0DCBE" w14:textId="7CA32C72" w:rsidR="00B848C3" w:rsidRDefault="00B848C3" w:rsidP="00D820DE">
      <w:pPr>
        <w:rPr>
          <w:sz w:val="24"/>
          <w:szCs w:val="24"/>
        </w:rPr>
      </w:pPr>
    </w:p>
    <w:p w14:paraId="1AED1238" w14:textId="6CEF1CE1" w:rsidR="00B848C3" w:rsidRDefault="00B848C3" w:rsidP="00D820DE">
      <w:pPr>
        <w:rPr>
          <w:sz w:val="24"/>
          <w:szCs w:val="24"/>
        </w:rPr>
      </w:pPr>
    </w:p>
    <w:p w14:paraId="2C33CFC9" w14:textId="5B377CD8" w:rsidR="00B848C3" w:rsidRDefault="00B848C3" w:rsidP="00D820DE">
      <w:pPr>
        <w:rPr>
          <w:sz w:val="24"/>
          <w:szCs w:val="24"/>
        </w:rPr>
      </w:pPr>
    </w:p>
    <w:p w14:paraId="7ABD3E76" w14:textId="6A47D370" w:rsidR="00B848C3" w:rsidRDefault="00B848C3" w:rsidP="00D820DE">
      <w:pPr>
        <w:rPr>
          <w:sz w:val="24"/>
          <w:szCs w:val="24"/>
        </w:rPr>
      </w:pPr>
    </w:p>
    <w:p w14:paraId="608757E9" w14:textId="73529E94" w:rsidR="00B848C3" w:rsidRDefault="00B848C3" w:rsidP="00D820DE">
      <w:pPr>
        <w:rPr>
          <w:sz w:val="24"/>
          <w:szCs w:val="24"/>
        </w:rPr>
      </w:pPr>
    </w:p>
    <w:p w14:paraId="4F3B7BE4" w14:textId="5EC4DC97" w:rsidR="00B848C3" w:rsidRPr="00963E96" w:rsidRDefault="00B848C3" w:rsidP="00D820DE">
      <w:pPr>
        <w:rPr>
          <w:b/>
          <w:sz w:val="24"/>
          <w:szCs w:val="24"/>
          <w:u w:val="single"/>
        </w:rPr>
      </w:pPr>
    </w:p>
    <w:p w14:paraId="2ABE653A" w14:textId="77777777" w:rsidR="008F5570" w:rsidRDefault="008F5570" w:rsidP="0070456A">
      <w:pPr>
        <w:jc w:val="center"/>
        <w:rPr>
          <w:b/>
          <w:sz w:val="24"/>
          <w:szCs w:val="24"/>
          <w:u w:val="single"/>
        </w:rPr>
      </w:pPr>
      <w:r>
        <w:rPr>
          <w:b/>
          <w:sz w:val="24"/>
          <w:szCs w:val="24"/>
          <w:u w:val="single"/>
        </w:rPr>
        <w:t>APPENDIX C</w:t>
      </w:r>
    </w:p>
    <w:p w14:paraId="186EAB2B" w14:textId="1319AE5B" w:rsidR="00380FB1" w:rsidRPr="00380FB1" w:rsidRDefault="0051597F" w:rsidP="00380FB1">
      <w:pPr>
        <w:jc w:val="center"/>
        <w:rPr>
          <w:rFonts w:ascii="Calibri" w:eastAsia="Times New Roman" w:hAnsi="Calibri" w:cs="Calibri"/>
          <w:b/>
          <w:sz w:val="24"/>
          <w:szCs w:val="24"/>
          <w:lang w:eastAsia="x-none"/>
        </w:rPr>
      </w:pPr>
      <w:bookmarkStart w:id="1" w:name="_Toc328655732"/>
      <w:bookmarkStart w:id="2" w:name="_Toc328658111"/>
      <w:r w:rsidRPr="00DE110E">
        <w:rPr>
          <w:rFonts w:ascii="Calibri" w:eastAsia="Times New Roman" w:hAnsi="Calibri" w:cs="Calibri"/>
          <w:b/>
          <w:sz w:val="24"/>
          <w:szCs w:val="24"/>
          <w:lang w:val="x-none" w:eastAsia="x-none"/>
        </w:rPr>
        <w:t>FTA</w:t>
      </w:r>
      <w:r w:rsidR="00380FB1">
        <w:rPr>
          <w:rFonts w:ascii="Calibri" w:eastAsia="Times New Roman" w:hAnsi="Calibri" w:cs="Calibri"/>
          <w:b/>
          <w:sz w:val="24"/>
          <w:szCs w:val="24"/>
          <w:lang w:val="x-none" w:eastAsia="x-none"/>
        </w:rPr>
        <w:t xml:space="preserve"> Title VI Complaint Form Example </w:t>
      </w:r>
      <w:r w:rsidR="00380FB1">
        <w:rPr>
          <w:rFonts w:ascii="Calibri" w:eastAsia="Times New Roman" w:hAnsi="Calibri" w:cs="Calibri"/>
          <w:b/>
          <w:sz w:val="24"/>
          <w:szCs w:val="24"/>
          <w:lang w:eastAsia="x-none"/>
        </w:rPr>
        <w:t>(</w:t>
      </w:r>
      <w:hyperlink r:id="rId13" w:history="1">
        <w:r w:rsidR="00380FB1" w:rsidRPr="00380FB1">
          <w:rPr>
            <w:rStyle w:val="Hyperlink"/>
            <w:rFonts w:ascii="Calibri" w:eastAsia="Times New Roman" w:hAnsi="Calibri" w:cs="Calibri"/>
            <w:b/>
            <w:sz w:val="24"/>
            <w:szCs w:val="24"/>
            <w:lang w:eastAsia="x-none"/>
          </w:rPr>
          <w:t>https://www.transit.dot.gov/sites/fta.dot.gov/files/docs/FTA_Title_VI_FINAL.pdf</w:t>
        </w:r>
      </w:hyperlink>
      <w:r w:rsidR="00380FB1">
        <w:rPr>
          <w:rFonts w:ascii="Calibri" w:eastAsia="Times New Roman" w:hAnsi="Calibri" w:cs="Calibri"/>
          <w:b/>
          <w:sz w:val="24"/>
          <w:szCs w:val="24"/>
          <w:lang w:eastAsia="x-none"/>
        </w:rPr>
        <w:t>)</w:t>
      </w:r>
    </w:p>
    <w:tbl>
      <w:tblPr>
        <w:tblW w:w="95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03"/>
        <w:gridCol w:w="1627"/>
        <w:gridCol w:w="227"/>
        <w:gridCol w:w="322"/>
        <w:gridCol w:w="593"/>
        <w:gridCol w:w="210"/>
        <w:gridCol w:w="1548"/>
        <w:gridCol w:w="91"/>
        <w:gridCol w:w="88"/>
        <w:gridCol w:w="232"/>
        <w:gridCol w:w="1335"/>
      </w:tblGrid>
      <w:tr w:rsidR="0051597F" w:rsidRPr="00C254C8" w14:paraId="460E48FF" w14:textId="77777777" w:rsidTr="00B178BF">
        <w:trPr>
          <w:trHeight w:val="242"/>
        </w:trPr>
        <w:tc>
          <w:tcPr>
            <w:tcW w:w="9576" w:type="dxa"/>
            <w:gridSpan w:val="12"/>
            <w:shd w:val="clear" w:color="auto" w:fill="CCCCCC"/>
          </w:tcPr>
          <w:p w14:paraId="720507EF"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color w:val="auto"/>
                <w:sz w:val="24"/>
                <w:szCs w:val="24"/>
              </w:rPr>
            </w:pPr>
            <w:r w:rsidRPr="00C254C8">
              <w:rPr>
                <w:rStyle w:val="Strong"/>
                <w:rFonts w:asciiTheme="minorHAnsi" w:hAnsiTheme="minorHAnsi" w:cs="Times New Roman"/>
                <w:color w:val="auto"/>
                <w:sz w:val="24"/>
                <w:szCs w:val="24"/>
              </w:rPr>
              <w:lastRenderedPageBreak/>
              <w:t>Section I:</w:t>
            </w:r>
          </w:p>
        </w:tc>
      </w:tr>
      <w:tr w:rsidR="0051597F" w:rsidRPr="00C254C8" w14:paraId="536AC903" w14:textId="77777777" w:rsidTr="00B178BF">
        <w:tc>
          <w:tcPr>
            <w:tcW w:w="9576" w:type="dxa"/>
            <w:gridSpan w:val="12"/>
          </w:tcPr>
          <w:p w14:paraId="2D132B24"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b w:val="0"/>
                <w:color w:val="auto"/>
                <w:sz w:val="24"/>
                <w:szCs w:val="24"/>
              </w:rPr>
            </w:pPr>
            <w:r w:rsidRPr="00C254C8">
              <w:rPr>
                <w:rStyle w:val="Strong"/>
                <w:rFonts w:asciiTheme="minorHAnsi" w:hAnsiTheme="minorHAnsi" w:cs="Times New Roman"/>
                <w:b w:val="0"/>
                <w:color w:val="auto"/>
                <w:sz w:val="24"/>
                <w:szCs w:val="24"/>
              </w:rPr>
              <w:t>Name:</w:t>
            </w:r>
          </w:p>
        </w:tc>
      </w:tr>
      <w:tr w:rsidR="0051597F" w:rsidRPr="00C254C8" w14:paraId="352AE1E4" w14:textId="77777777" w:rsidTr="00B178BF">
        <w:tc>
          <w:tcPr>
            <w:tcW w:w="9576" w:type="dxa"/>
            <w:gridSpan w:val="12"/>
          </w:tcPr>
          <w:p w14:paraId="42AE5620"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b w:val="0"/>
                <w:color w:val="auto"/>
                <w:sz w:val="24"/>
                <w:szCs w:val="24"/>
              </w:rPr>
            </w:pPr>
            <w:r w:rsidRPr="00C254C8">
              <w:rPr>
                <w:rStyle w:val="Strong"/>
                <w:rFonts w:asciiTheme="minorHAnsi" w:hAnsiTheme="minorHAnsi" w:cs="Times New Roman"/>
                <w:b w:val="0"/>
                <w:color w:val="auto"/>
                <w:sz w:val="24"/>
                <w:szCs w:val="24"/>
              </w:rPr>
              <w:t>Address:</w:t>
            </w:r>
          </w:p>
        </w:tc>
      </w:tr>
      <w:tr w:rsidR="0051597F" w:rsidRPr="00C254C8" w14:paraId="2B8B10AB" w14:textId="77777777" w:rsidTr="00B178BF">
        <w:tc>
          <w:tcPr>
            <w:tcW w:w="5157" w:type="dxa"/>
            <w:gridSpan w:val="4"/>
          </w:tcPr>
          <w:p w14:paraId="4928C09E"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b w:val="0"/>
                <w:color w:val="auto"/>
                <w:sz w:val="24"/>
                <w:szCs w:val="24"/>
              </w:rPr>
            </w:pPr>
            <w:r w:rsidRPr="00C254C8">
              <w:rPr>
                <w:rStyle w:val="Strong"/>
                <w:rFonts w:asciiTheme="minorHAnsi" w:hAnsiTheme="minorHAnsi" w:cs="Times New Roman"/>
                <w:b w:val="0"/>
                <w:color w:val="auto"/>
                <w:sz w:val="24"/>
                <w:szCs w:val="24"/>
              </w:rPr>
              <w:t>Telephone (Home):</w:t>
            </w:r>
          </w:p>
        </w:tc>
        <w:tc>
          <w:tcPr>
            <w:tcW w:w="4419" w:type="dxa"/>
            <w:gridSpan w:val="8"/>
          </w:tcPr>
          <w:p w14:paraId="3B72509B"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b w:val="0"/>
                <w:color w:val="auto"/>
                <w:sz w:val="24"/>
                <w:szCs w:val="24"/>
              </w:rPr>
            </w:pPr>
            <w:r w:rsidRPr="00C254C8">
              <w:rPr>
                <w:rStyle w:val="Strong"/>
                <w:rFonts w:asciiTheme="minorHAnsi" w:hAnsiTheme="minorHAnsi" w:cs="Times New Roman"/>
                <w:b w:val="0"/>
                <w:color w:val="auto"/>
                <w:sz w:val="24"/>
                <w:szCs w:val="24"/>
              </w:rPr>
              <w:t>Telephone (Work):</w:t>
            </w:r>
          </w:p>
        </w:tc>
      </w:tr>
      <w:tr w:rsidR="0051597F" w:rsidRPr="00C254C8" w14:paraId="769A7122" w14:textId="77777777" w:rsidTr="00B178BF">
        <w:tc>
          <w:tcPr>
            <w:tcW w:w="9576" w:type="dxa"/>
            <w:gridSpan w:val="12"/>
          </w:tcPr>
          <w:p w14:paraId="110B391B"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b w:val="0"/>
                <w:color w:val="auto"/>
                <w:sz w:val="24"/>
                <w:szCs w:val="24"/>
              </w:rPr>
            </w:pPr>
            <w:r w:rsidRPr="00C254C8">
              <w:rPr>
                <w:rFonts w:asciiTheme="minorHAnsi" w:hAnsiTheme="minorHAnsi" w:cs="Times New Roman"/>
                <w:color w:val="auto"/>
                <w:sz w:val="24"/>
                <w:szCs w:val="24"/>
              </w:rPr>
              <w:t>Electronic Mail Address:</w:t>
            </w:r>
          </w:p>
        </w:tc>
      </w:tr>
      <w:tr w:rsidR="0051597F" w:rsidRPr="00C254C8" w14:paraId="23E92CE4" w14:textId="77777777" w:rsidTr="00B178BF">
        <w:tc>
          <w:tcPr>
            <w:tcW w:w="2700" w:type="dxa"/>
            <w:vMerge w:val="restart"/>
          </w:tcPr>
          <w:p w14:paraId="1DF32BA0" w14:textId="77777777" w:rsidR="0051597F" w:rsidRPr="00C254C8" w:rsidRDefault="0051597F" w:rsidP="00B178BF">
            <w:pPr>
              <w:pStyle w:val="NormalWeb"/>
              <w:spacing w:before="0" w:after="0" w:afterAutospacing="0"/>
              <w:rPr>
                <w:rFonts w:asciiTheme="minorHAnsi" w:hAnsiTheme="minorHAnsi" w:cs="Times New Roman"/>
                <w:color w:val="auto"/>
                <w:sz w:val="24"/>
                <w:szCs w:val="24"/>
              </w:rPr>
            </w:pPr>
            <w:r w:rsidRPr="00C254C8">
              <w:rPr>
                <w:rFonts w:asciiTheme="minorHAnsi" w:hAnsiTheme="minorHAnsi" w:cs="Times New Roman"/>
                <w:color w:val="auto"/>
                <w:sz w:val="24"/>
                <w:szCs w:val="24"/>
              </w:rPr>
              <w:t>Accessible Format Requirements?</w:t>
            </w:r>
          </w:p>
        </w:tc>
        <w:tc>
          <w:tcPr>
            <w:tcW w:w="2230" w:type="dxa"/>
            <w:gridSpan w:val="2"/>
          </w:tcPr>
          <w:p w14:paraId="14DD5FC9" w14:textId="77777777" w:rsidR="0051597F" w:rsidRPr="00C254C8" w:rsidRDefault="0051597F" w:rsidP="00B178BF">
            <w:pPr>
              <w:pStyle w:val="NormalWeb"/>
              <w:spacing w:before="0" w:after="0" w:afterAutospacing="0"/>
              <w:jc w:val="center"/>
              <w:rPr>
                <w:rStyle w:val="Strong"/>
                <w:rFonts w:asciiTheme="minorHAnsi" w:hAnsiTheme="minorHAnsi" w:cs="Times New Roman"/>
                <w:b w:val="0"/>
                <w:color w:val="auto"/>
                <w:sz w:val="24"/>
                <w:szCs w:val="24"/>
              </w:rPr>
            </w:pPr>
            <w:r w:rsidRPr="00C254C8">
              <w:rPr>
                <w:rFonts w:asciiTheme="minorHAnsi" w:hAnsiTheme="minorHAnsi" w:cs="Times New Roman"/>
                <w:color w:val="auto"/>
                <w:sz w:val="24"/>
                <w:szCs w:val="24"/>
              </w:rPr>
              <w:t>Large Print</w:t>
            </w:r>
          </w:p>
        </w:tc>
        <w:tc>
          <w:tcPr>
            <w:tcW w:w="1142" w:type="dxa"/>
            <w:gridSpan w:val="3"/>
          </w:tcPr>
          <w:p w14:paraId="0BB06083" w14:textId="77777777" w:rsidR="0051597F" w:rsidRPr="00C254C8" w:rsidRDefault="0051597F" w:rsidP="00B178BF">
            <w:pPr>
              <w:pStyle w:val="NormalWeb"/>
              <w:spacing w:before="0" w:after="0" w:afterAutospacing="0"/>
              <w:jc w:val="center"/>
              <w:rPr>
                <w:rStyle w:val="Strong"/>
                <w:rFonts w:asciiTheme="minorHAnsi" w:hAnsiTheme="minorHAnsi" w:cs="Times New Roman"/>
                <w:b w:val="0"/>
                <w:color w:val="auto"/>
                <w:sz w:val="24"/>
                <w:szCs w:val="24"/>
              </w:rPr>
            </w:pPr>
          </w:p>
        </w:tc>
        <w:tc>
          <w:tcPr>
            <w:tcW w:w="2169" w:type="dxa"/>
            <w:gridSpan w:val="5"/>
          </w:tcPr>
          <w:p w14:paraId="087347CD" w14:textId="77777777" w:rsidR="0051597F" w:rsidRPr="00C254C8" w:rsidRDefault="0051597F" w:rsidP="00B178BF">
            <w:pPr>
              <w:pStyle w:val="NormalWeb"/>
              <w:spacing w:before="0" w:after="0" w:afterAutospacing="0"/>
              <w:jc w:val="center"/>
              <w:rPr>
                <w:rStyle w:val="Strong"/>
                <w:rFonts w:asciiTheme="minorHAnsi" w:hAnsiTheme="minorHAnsi" w:cs="Times New Roman"/>
                <w:b w:val="0"/>
                <w:color w:val="auto"/>
                <w:sz w:val="24"/>
                <w:szCs w:val="24"/>
              </w:rPr>
            </w:pPr>
            <w:r w:rsidRPr="00C254C8">
              <w:rPr>
                <w:rStyle w:val="Strong"/>
                <w:rFonts w:asciiTheme="minorHAnsi" w:hAnsiTheme="minorHAnsi" w:cs="Times New Roman"/>
                <w:b w:val="0"/>
                <w:color w:val="auto"/>
                <w:sz w:val="24"/>
                <w:szCs w:val="24"/>
              </w:rPr>
              <w:t>Audio Tape</w:t>
            </w:r>
          </w:p>
        </w:tc>
        <w:tc>
          <w:tcPr>
            <w:tcW w:w="1335" w:type="dxa"/>
          </w:tcPr>
          <w:p w14:paraId="49963E84" w14:textId="77777777" w:rsidR="0051597F" w:rsidRPr="00C254C8" w:rsidRDefault="0051597F" w:rsidP="00B178BF">
            <w:pPr>
              <w:pStyle w:val="NormalWeb"/>
              <w:spacing w:before="0" w:after="0" w:afterAutospacing="0"/>
              <w:jc w:val="center"/>
              <w:rPr>
                <w:rStyle w:val="Strong"/>
                <w:rFonts w:asciiTheme="minorHAnsi" w:hAnsiTheme="minorHAnsi" w:cs="Times New Roman"/>
                <w:color w:val="auto"/>
                <w:sz w:val="24"/>
                <w:szCs w:val="24"/>
              </w:rPr>
            </w:pPr>
          </w:p>
        </w:tc>
      </w:tr>
      <w:tr w:rsidR="0051597F" w:rsidRPr="00C254C8" w14:paraId="3FE6E593" w14:textId="77777777" w:rsidTr="00B178BF">
        <w:trPr>
          <w:trHeight w:val="242"/>
        </w:trPr>
        <w:tc>
          <w:tcPr>
            <w:tcW w:w="2700" w:type="dxa"/>
            <w:vMerge/>
            <w:tcBorders>
              <w:bottom w:val="single" w:sz="4" w:space="0" w:color="auto"/>
            </w:tcBorders>
          </w:tcPr>
          <w:p w14:paraId="436BDFA0" w14:textId="77777777" w:rsidR="0051597F" w:rsidRPr="00C254C8" w:rsidRDefault="0051597F" w:rsidP="00B178BF">
            <w:pPr>
              <w:pStyle w:val="NormalWeb"/>
              <w:spacing w:before="0" w:after="0" w:afterAutospacing="0"/>
              <w:rPr>
                <w:rFonts w:asciiTheme="minorHAnsi" w:hAnsiTheme="minorHAnsi" w:cs="Times New Roman"/>
                <w:color w:val="auto"/>
                <w:sz w:val="24"/>
                <w:szCs w:val="24"/>
              </w:rPr>
            </w:pPr>
          </w:p>
        </w:tc>
        <w:tc>
          <w:tcPr>
            <w:tcW w:w="2230" w:type="dxa"/>
            <w:gridSpan w:val="2"/>
            <w:tcBorders>
              <w:bottom w:val="single" w:sz="4" w:space="0" w:color="auto"/>
            </w:tcBorders>
          </w:tcPr>
          <w:p w14:paraId="1C6ECAD4" w14:textId="77777777" w:rsidR="0051597F" w:rsidRPr="00C254C8" w:rsidRDefault="0051597F" w:rsidP="00B178BF">
            <w:pPr>
              <w:pStyle w:val="NormalWeb"/>
              <w:spacing w:before="0" w:after="0" w:afterAutospacing="0"/>
              <w:jc w:val="center"/>
              <w:rPr>
                <w:rFonts w:asciiTheme="minorHAnsi" w:hAnsiTheme="minorHAnsi" w:cs="Times New Roman"/>
                <w:color w:val="auto"/>
                <w:sz w:val="24"/>
                <w:szCs w:val="24"/>
              </w:rPr>
            </w:pPr>
            <w:r w:rsidRPr="00C254C8">
              <w:rPr>
                <w:rFonts w:asciiTheme="minorHAnsi" w:hAnsiTheme="minorHAnsi" w:cs="Times New Roman"/>
                <w:color w:val="auto"/>
                <w:sz w:val="24"/>
                <w:szCs w:val="24"/>
              </w:rPr>
              <w:t>TDD</w:t>
            </w:r>
          </w:p>
        </w:tc>
        <w:tc>
          <w:tcPr>
            <w:tcW w:w="1142" w:type="dxa"/>
            <w:gridSpan w:val="3"/>
            <w:tcBorders>
              <w:bottom w:val="single" w:sz="4" w:space="0" w:color="auto"/>
            </w:tcBorders>
          </w:tcPr>
          <w:p w14:paraId="6167E85A" w14:textId="77777777" w:rsidR="0051597F" w:rsidRPr="00C254C8" w:rsidRDefault="0051597F" w:rsidP="00B178BF">
            <w:pPr>
              <w:pStyle w:val="NormalWeb"/>
              <w:spacing w:before="0" w:after="0" w:afterAutospacing="0"/>
              <w:jc w:val="center"/>
              <w:rPr>
                <w:rStyle w:val="Strong"/>
                <w:rFonts w:asciiTheme="minorHAnsi" w:hAnsiTheme="minorHAnsi" w:cs="Times New Roman"/>
                <w:b w:val="0"/>
                <w:color w:val="auto"/>
                <w:sz w:val="24"/>
                <w:szCs w:val="24"/>
              </w:rPr>
            </w:pPr>
          </w:p>
        </w:tc>
        <w:tc>
          <w:tcPr>
            <w:tcW w:w="2169" w:type="dxa"/>
            <w:gridSpan w:val="5"/>
            <w:tcBorders>
              <w:bottom w:val="single" w:sz="4" w:space="0" w:color="auto"/>
            </w:tcBorders>
          </w:tcPr>
          <w:p w14:paraId="6A49AD85" w14:textId="77777777" w:rsidR="0051597F" w:rsidRPr="00C254C8" w:rsidRDefault="0051597F" w:rsidP="00B178BF">
            <w:pPr>
              <w:pStyle w:val="NormalWeb"/>
              <w:spacing w:before="0" w:after="0" w:afterAutospacing="0"/>
              <w:jc w:val="center"/>
              <w:rPr>
                <w:rStyle w:val="Strong"/>
                <w:rFonts w:asciiTheme="minorHAnsi" w:hAnsiTheme="minorHAnsi" w:cs="Times New Roman"/>
                <w:b w:val="0"/>
                <w:color w:val="auto"/>
                <w:sz w:val="24"/>
                <w:szCs w:val="24"/>
              </w:rPr>
            </w:pPr>
            <w:r w:rsidRPr="00C254C8">
              <w:rPr>
                <w:rStyle w:val="Strong"/>
                <w:rFonts w:asciiTheme="minorHAnsi" w:hAnsiTheme="minorHAnsi" w:cs="Times New Roman"/>
                <w:b w:val="0"/>
                <w:color w:val="auto"/>
                <w:sz w:val="24"/>
                <w:szCs w:val="24"/>
              </w:rPr>
              <w:t>Other</w:t>
            </w:r>
          </w:p>
        </w:tc>
        <w:tc>
          <w:tcPr>
            <w:tcW w:w="1335" w:type="dxa"/>
            <w:tcBorders>
              <w:bottom w:val="single" w:sz="4" w:space="0" w:color="auto"/>
            </w:tcBorders>
          </w:tcPr>
          <w:p w14:paraId="2792A594" w14:textId="77777777" w:rsidR="0051597F" w:rsidRPr="00C254C8" w:rsidRDefault="0051597F" w:rsidP="00B178BF">
            <w:pPr>
              <w:pStyle w:val="NormalWeb"/>
              <w:spacing w:before="0" w:after="0" w:afterAutospacing="0"/>
              <w:jc w:val="center"/>
              <w:rPr>
                <w:rStyle w:val="Strong"/>
                <w:rFonts w:asciiTheme="minorHAnsi" w:hAnsiTheme="minorHAnsi" w:cs="Times New Roman"/>
                <w:color w:val="auto"/>
                <w:sz w:val="24"/>
                <w:szCs w:val="24"/>
              </w:rPr>
            </w:pPr>
          </w:p>
        </w:tc>
      </w:tr>
      <w:tr w:rsidR="0051597F" w:rsidRPr="00C254C8" w14:paraId="20801D59" w14:textId="77777777" w:rsidTr="00B178BF">
        <w:tc>
          <w:tcPr>
            <w:tcW w:w="9576" w:type="dxa"/>
            <w:gridSpan w:val="12"/>
            <w:shd w:val="clear" w:color="auto" w:fill="D9D9D9"/>
          </w:tcPr>
          <w:p w14:paraId="180204D5" w14:textId="77777777" w:rsidR="0051597F" w:rsidRPr="00C254C8" w:rsidRDefault="0051597F" w:rsidP="00B178BF">
            <w:pPr>
              <w:pStyle w:val="NormalWeb"/>
              <w:spacing w:before="0" w:after="120" w:afterAutospacing="0"/>
              <w:rPr>
                <w:rStyle w:val="Strong"/>
                <w:rFonts w:asciiTheme="minorHAnsi" w:hAnsiTheme="minorHAnsi" w:cs="Times New Roman"/>
                <w:color w:val="auto"/>
                <w:sz w:val="24"/>
                <w:szCs w:val="24"/>
              </w:rPr>
            </w:pPr>
            <w:r w:rsidRPr="00C254C8">
              <w:rPr>
                <w:rStyle w:val="Strong"/>
                <w:rFonts w:asciiTheme="minorHAnsi" w:hAnsiTheme="minorHAnsi" w:cs="Times New Roman"/>
                <w:color w:val="auto"/>
                <w:sz w:val="24"/>
                <w:szCs w:val="24"/>
              </w:rPr>
              <w:t>Section II:</w:t>
            </w:r>
          </w:p>
        </w:tc>
      </w:tr>
      <w:tr w:rsidR="0051597F" w:rsidRPr="00C254C8" w14:paraId="21527806" w14:textId="77777777" w:rsidTr="00B178BF">
        <w:tc>
          <w:tcPr>
            <w:tcW w:w="6282" w:type="dxa"/>
            <w:gridSpan w:val="7"/>
          </w:tcPr>
          <w:p w14:paraId="6DF29B1F"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b w:val="0"/>
                <w:bCs w:val="0"/>
                <w:color w:val="auto"/>
                <w:sz w:val="24"/>
                <w:szCs w:val="24"/>
              </w:rPr>
            </w:pPr>
            <w:r w:rsidRPr="00C254C8">
              <w:rPr>
                <w:rFonts w:asciiTheme="minorHAnsi" w:hAnsiTheme="minorHAnsi" w:cs="Times New Roman"/>
                <w:color w:val="auto"/>
                <w:sz w:val="24"/>
                <w:szCs w:val="24"/>
              </w:rPr>
              <w:t>Are you filing this complaint on your own behalf?</w:t>
            </w:r>
          </w:p>
        </w:tc>
        <w:tc>
          <w:tcPr>
            <w:tcW w:w="1639" w:type="dxa"/>
            <w:gridSpan w:val="2"/>
          </w:tcPr>
          <w:p w14:paraId="0F35F285" w14:textId="77777777" w:rsidR="0051597F" w:rsidRPr="00C254C8" w:rsidRDefault="0051597F" w:rsidP="00B178BF">
            <w:pPr>
              <w:pStyle w:val="NormalWeb"/>
              <w:spacing w:before="100" w:beforeAutospacing="1" w:after="120" w:afterAutospacing="0"/>
              <w:jc w:val="center"/>
              <w:rPr>
                <w:rStyle w:val="Strong"/>
                <w:rFonts w:asciiTheme="minorHAnsi" w:hAnsiTheme="minorHAnsi" w:cs="Times New Roman"/>
                <w:color w:val="auto"/>
                <w:sz w:val="24"/>
                <w:szCs w:val="24"/>
              </w:rPr>
            </w:pPr>
            <w:r w:rsidRPr="00C254C8">
              <w:rPr>
                <w:rFonts w:asciiTheme="minorHAnsi" w:hAnsiTheme="minorHAnsi" w:cs="Times New Roman"/>
                <w:color w:val="auto"/>
                <w:sz w:val="24"/>
                <w:szCs w:val="24"/>
              </w:rPr>
              <w:t>Yes*</w:t>
            </w:r>
          </w:p>
        </w:tc>
        <w:tc>
          <w:tcPr>
            <w:tcW w:w="1655" w:type="dxa"/>
            <w:gridSpan w:val="3"/>
          </w:tcPr>
          <w:p w14:paraId="23A58E57" w14:textId="77777777" w:rsidR="0051597F" w:rsidRPr="00C254C8" w:rsidRDefault="0051597F" w:rsidP="00B178BF">
            <w:pPr>
              <w:pStyle w:val="NormalWeb"/>
              <w:spacing w:before="100" w:beforeAutospacing="1" w:after="120" w:afterAutospacing="0"/>
              <w:jc w:val="center"/>
              <w:rPr>
                <w:rStyle w:val="Strong"/>
                <w:rFonts w:asciiTheme="minorHAnsi" w:hAnsiTheme="minorHAnsi" w:cs="Times New Roman"/>
                <w:color w:val="auto"/>
                <w:sz w:val="24"/>
                <w:szCs w:val="24"/>
              </w:rPr>
            </w:pPr>
            <w:r w:rsidRPr="00C254C8">
              <w:rPr>
                <w:rFonts w:asciiTheme="minorHAnsi" w:hAnsiTheme="minorHAnsi" w:cs="Times New Roman"/>
                <w:color w:val="auto"/>
                <w:sz w:val="24"/>
                <w:szCs w:val="24"/>
              </w:rPr>
              <w:t>No</w:t>
            </w:r>
          </w:p>
        </w:tc>
      </w:tr>
      <w:tr w:rsidR="0051597F" w:rsidRPr="00C254C8" w14:paraId="0A133576" w14:textId="77777777" w:rsidTr="00B178BF">
        <w:tc>
          <w:tcPr>
            <w:tcW w:w="9576" w:type="dxa"/>
            <w:gridSpan w:val="12"/>
          </w:tcPr>
          <w:p w14:paraId="73D33E8A"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b w:val="0"/>
                <w:bCs w:val="0"/>
                <w:color w:val="auto"/>
                <w:sz w:val="24"/>
                <w:szCs w:val="24"/>
              </w:rPr>
            </w:pPr>
            <w:r w:rsidRPr="00C254C8">
              <w:rPr>
                <w:rFonts w:asciiTheme="minorHAnsi" w:hAnsiTheme="minorHAnsi" w:cs="Times New Roman"/>
                <w:color w:val="auto"/>
                <w:sz w:val="24"/>
                <w:szCs w:val="24"/>
              </w:rPr>
              <w:t>*If you answered "yes" to this question, go to Section III.</w:t>
            </w:r>
          </w:p>
        </w:tc>
      </w:tr>
      <w:tr w:rsidR="0051597F" w:rsidRPr="00C254C8" w14:paraId="4257F81A" w14:textId="77777777" w:rsidTr="00B178BF">
        <w:tc>
          <w:tcPr>
            <w:tcW w:w="6282" w:type="dxa"/>
            <w:gridSpan w:val="7"/>
            <w:tcBorders>
              <w:bottom w:val="single" w:sz="4" w:space="0" w:color="auto"/>
            </w:tcBorders>
          </w:tcPr>
          <w:p w14:paraId="1DF6B720"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b w:val="0"/>
                <w:bCs w:val="0"/>
                <w:color w:val="auto"/>
                <w:sz w:val="24"/>
                <w:szCs w:val="24"/>
              </w:rPr>
            </w:pPr>
            <w:r w:rsidRPr="00C254C8">
              <w:rPr>
                <w:rFonts w:asciiTheme="minorHAnsi" w:hAnsiTheme="minorHAnsi" w:cs="Times New Roman"/>
                <w:color w:val="auto"/>
                <w:sz w:val="24"/>
                <w:szCs w:val="24"/>
              </w:rPr>
              <w:t xml:space="preserve">If not, please supply the name and relationship of the person for whom you are complaining: </w:t>
            </w:r>
          </w:p>
        </w:tc>
        <w:tc>
          <w:tcPr>
            <w:tcW w:w="3294" w:type="dxa"/>
            <w:gridSpan w:val="5"/>
            <w:tcBorders>
              <w:bottom w:val="single" w:sz="4" w:space="0" w:color="auto"/>
            </w:tcBorders>
          </w:tcPr>
          <w:p w14:paraId="1CDC1680" w14:textId="77777777" w:rsidR="0051597F" w:rsidRPr="00C254C8" w:rsidRDefault="0051597F" w:rsidP="00B178BF">
            <w:pPr>
              <w:pStyle w:val="NormalWeb"/>
              <w:spacing w:before="100" w:beforeAutospacing="1" w:after="120" w:afterAutospacing="0"/>
              <w:jc w:val="center"/>
              <w:rPr>
                <w:rStyle w:val="Strong"/>
                <w:rFonts w:asciiTheme="minorHAnsi" w:hAnsiTheme="minorHAnsi" w:cs="Times New Roman"/>
                <w:color w:val="auto"/>
                <w:sz w:val="24"/>
                <w:szCs w:val="24"/>
              </w:rPr>
            </w:pPr>
          </w:p>
        </w:tc>
      </w:tr>
      <w:tr w:rsidR="0051597F" w:rsidRPr="00C254C8" w14:paraId="41EACCC6" w14:textId="77777777" w:rsidTr="00B178BF">
        <w:trPr>
          <w:trHeight w:val="332"/>
        </w:trPr>
        <w:tc>
          <w:tcPr>
            <w:tcW w:w="5479" w:type="dxa"/>
            <w:gridSpan w:val="5"/>
            <w:tcBorders>
              <w:top w:val="single" w:sz="4" w:space="0" w:color="auto"/>
              <w:left w:val="single" w:sz="4" w:space="0" w:color="auto"/>
              <w:bottom w:val="nil"/>
              <w:right w:val="nil"/>
            </w:tcBorders>
          </w:tcPr>
          <w:p w14:paraId="43D5E1D9"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color w:val="auto"/>
                <w:sz w:val="24"/>
                <w:szCs w:val="24"/>
              </w:rPr>
            </w:pPr>
            <w:r w:rsidRPr="00C254C8">
              <w:rPr>
                <w:rFonts w:asciiTheme="minorHAnsi" w:hAnsiTheme="minorHAnsi" w:cs="Times New Roman"/>
                <w:color w:val="auto"/>
                <w:sz w:val="24"/>
                <w:szCs w:val="24"/>
              </w:rPr>
              <w:t>Please explain why you have filed for a third party:</w:t>
            </w:r>
          </w:p>
        </w:tc>
        <w:tc>
          <w:tcPr>
            <w:tcW w:w="4097" w:type="dxa"/>
            <w:gridSpan w:val="7"/>
            <w:tcBorders>
              <w:top w:val="nil"/>
              <w:left w:val="nil"/>
              <w:bottom w:val="single" w:sz="4" w:space="0" w:color="auto"/>
              <w:right w:val="single" w:sz="4" w:space="0" w:color="auto"/>
            </w:tcBorders>
          </w:tcPr>
          <w:p w14:paraId="7F462AF4"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color w:val="auto"/>
                <w:sz w:val="24"/>
                <w:szCs w:val="24"/>
              </w:rPr>
            </w:pPr>
          </w:p>
        </w:tc>
      </w:tr>
      <w:tr w:rsidR="0051597F" w:rsidRPr="00C254C8" w14:paraId="3084D8A4" w14:textId="77777777" w:rsidTr="00B178BF">
        <w:tc>
          <w:tcPr>
            <w:tcW w:w="3303" w:type="dxa"/>
            <w:gridSpan w:val="2"/>
            <w:tcBorders>
              <w:top w:val="nil"/>
              <w:left w:val="single" w:sz="4" w:space="0" w:color="auto"/>
              <w:bottom w:val="single" w:sz="4" w:space="0" w:color="auto"/>
              <w:right w:val="nil"/>
            </w:tcBorders>
          </w:tcPr>
          <w:p w14:paraId="67BEA4C4" w14:textId="77777777" w:rsidR="0051597F" w:rsidRPr="00C254C8" w:rsidRDefault="0051597F" w:rsidP="00B178BF">
            <w:pPr>
              <w:pStyle w:val="NormalWeb"/>
              <w:spacing w:before="100" w:beforeAutospacing="1" w:after="120" w:afterAutospacing="0"/>
              <w:rPr>
                <w:rFonts w:asciiTheme="minorHAnsi" w:hAnsiTheme="minorHAnsi" w:cs="Times New Roman"/>
                <w:color w:val="auto"/>
                <w:sz w:val="24"/>
                <w:szCs w:val="24"/>
              </w:rPr>
            </w:pPr>
          </w:p>
        </w:tc>
        <w:tc>
          <w:tcPr>
            <w:tcW w:w="1627" w:type="dxa"/>
            <w:tcBorders>
              <w:top w:val="nil"/>
              <w:left w:val="nil"/>
              <w:bottom w:val="single" w:sz="4" w:space="0" w:color="auto"/>
              <w:right w:val="nil"/>
            </w:tcBorders>
          </w:tcPr>
          <w:p w14:paraId="17C3CF11" w14:textId="77777777" w:rsidR="0051597F" w:rsidRPr="00C254C8" w:rsidRDefault="0051597F" w:rsidP="00B178BF">
            <w:pPr>
              <w:pStyle w:val="NormalWeb"/>
              <w:spacing w:before="100" w:beforeAutospacing="1" w:after="120" w:afterAutospacing="0"/>
              <w:jc w:val="center"/>
              <w:rPr>
                <w:rStyle w:val="Strong"/>
                <w:rFonts w:asciiTheme="minorHAnsi" w:hAnsiTheme="minorHAnsi" w:cs="Times New Roman"/>
                <w:color w:val="auto"/>
                <w:sz w:val="24"/>
                <w:szCs w:val="24"/>
              </w:rPr>
            </w:pPr>
          </w:p>
        </w:tc>
        <w:tc>
          <w:tcPr>
            <w:tcW w:w="1142" w:type="dxa"/>
            <w:gridSpan w:val="3"/>
            <w:tcBorders>
              <w:top w:val="nil"/>
              <w:left w:val="nil"/>
              <w:bottom w:val="single" w:sz="4" w:space="0" w:color="auto"/>
              <w:right w:val="nil"/>
            </w:tcBorders>
          </w:tcPr>
          <w:p w14:paraId="4DEB8D2D" w14:textId="77777777" w:rsidR="0051597F" w:rsidRPr="00C254C8" w:rsidRDefault="0051597F" w:rsidP="00B178BF">
            <w:pPr>
              <w:pStyle w:val="NormalWeb"/>
              <w:spacing w:before="100" w:beforeAutospacing="1" w:after="120" w:afterAutospacing="0"/>
              <w:jc w:val="center"/>
              <w:rPr>
                <w:rStyle w:val="Strong"/>
                <w:rFonts w:asciiTheme="minorHAnsi" w:hAnsiTheme="minorHAnsi" w:cs="Times New Roman"/>
                <w:color w:val="auto"/>
                <w:sz w:val="24"/>
                <w:szCs w:val="24"/>
              </w:rPr>
            </w:pPr>
          </w:p>
        </w:tc>
        <w:tc>
          <w:tcPr>
            <w:tcW w:w="1937" w:type="dxa"/>
            <w:gridSpan w:val="4"/>
            <w:tcBorders>
              <w:top w:val="nil"/>
              <w:left w:val="nil"/>
              <w:bottom w:val="single" w:sz="4" w:space="0" w:color="auto"/>
              <w:right w:val="nil"/>
            </w:tcBorders>
          </w:tcPr>
          <w:p w14:paraId="6093D48F" w14:textId="77777777" w:rsidR="0051597F" w:rsidRPr="00C254C8" w:rsidRDefault="0051597F" w:rsidP="00B178BF">
            <w:pPr>
              <w:pStyle w:val="NormalWeb"/>
              <w:spacing w:before="100" w:beforeAutospacing="1" w:after="120" w:afterAutospacing="0"/>
              <w:jc w:val="center"/>
              <w:rPr>
                <w:rStyle w:val="Strong"/>
                <w:rFonts w:asciiTheme="minorHAnsi" w:hAnsiTheme="minorHAnsi" w:cs="Times New Roman"/>
                <w:color w:val="auto"/>
                <w:sz w:val="24"/>
                <w:szCs w:val="24"/>
              </w:rPr>
            </w:pPr>
          </w:p>
        </w:tc>
        <w:tc>
          <w:tcPr>
            <w:tcW w:w="1567" w:type="dxa"/>
            <w:gridSpan w:val="2"/>
            <w:tcBorders>
              <w:top w:val="nil"/>
              <w:left w:val="nil"/>
              <w:bottom w:val="single" w:sz="4" w:space="0" w:color="auto"/>
              <w:right w:val="single" w:sz="4" w:space="0" w:color="auto"/>
            </w:tcBorders>
          </w:tcPr>
          <w:p w14:paraId="224E4A4B" w14:textId="77777777" w:rsidR="0051597F" w:rsidRPr="00C254C8" w:rsidRDefault="0051597F" w:rsidP="00B178BF">
            <w:pPr>
              <w:pStyle w:val="NormalWeb"/>
              <w:spacing w:before="100" w:beforeAutospacing="1" w:after="120" w:afterAutospacing="0"/>
              <w:jc w:val="center"/>
              <w:rPr>
                <w:rStyle w:val="Strong"/>
                <w:rFonts w:asciiTheme="minorHAnsi" w:hAnsiTheme="minorHAnsi" w:cs="Times New Roman"/>
                <w:color w:val="auto"/>
                <w:sz w:val="24"/>
                <w:szCs w:val="24"/>
              </w:rPr>
            </w:pPr>
          </w:p>
        </w:tc>
      </w:tr>
      <w:tr w:rsidR="0051597F" w:rsidRPr="00C254C8" w14:paraId="44CF3CE2" w14:textId="77777777" w:rsidTr="00B178BF">
        <w:tc>
          <w:tcPr>
            <w:tcW w:w="6282" w:type="dxa"/>
            <w:gridSpan w:val="7"/>
            <w:tcBorders>
              <w:top w:val="single" w:sz="4" w:space="0" w:color="auto"/>
              <w:bottom w:val="single" w:sz="4" w:space="0" w:color="auto"/>
            </w:tcBorders>
          </w:tcPr>
          <w:p w14:paraId="7377EAA9" w14:textId="77777777" w:rsidR="0051597F" w:rsidRPr="00C254C8" w:rsidRDefault="0051597F" w:rsidP="00B178BF">
            <w:pPr>
              <w:pStyle w:val="NormalWeb"/>
              <w:spacing w:before="100" w:beforeAutospacing="1" w:after="120" w:afterAutospacing="0"/>
              <w:rPr>
                <w:rFonts w:asciiTheme="minorHAnsi" w:hAnsiTheme="minorHAnsi" w:cs="Times New Roman"/>
                <w:color w:val="auto"/>
                <w:sz w:val="24"/>
                <w:szCs w:val="24"/>
              </w:rPr>
            </w:pPr>
            <w:r w:rsidRPr="00C254C8">
              <w:rPr>
                <w:rFonts w:asciiTheme="minorHAnsi" w:hAnsiTheme="minorHAnsi" w:cs="Times New Roman"/>
                <w:color w:val="auto"/>
                <w:sz w:val="24"/>
                <w:szCs w:val="24"/>
              </w:rPr>
              <w:t xml:space="preserve">Please confirm that you have obtained the permission of the aggrieved party if you are filing on behalf of a third party. </w:t>
            </w:r>
          </w:p>
        </w:tc>
        <w:tc>
          <w:tcPr>
            <w:tcW w:w="1727" w:type="dxa"/>
            <w:gridSpan w:val="3"/>
            <w:tcBorders>
              <w:top w:val="single" w:sz="4" w:space="0" w:color="auto"/>
              <w:bottom w:val="single" w:sz="4" w:space="0" w:color="auto"/>
            </w:tcBorders>
          </w:tcPr>
          <w:p w14:paraId="5A72427D" w14:textId="77777777" w:rsidR="0051597F" w:rsidRPr="00C254C8" w:rsidRDefault="0051597F" w:rsidP="00B178BF">
            <w:pPr>
              <w:pStyle w:val="NormalWeb"/>
              <w:spacing w:before="100" w:beforeAutospacing="1" w:after="120" w:afterAutospacing="0"/>
              <w:jc w:val="center"/>
              <w:rPr>
                <w:rStyle w:val="Strong"/>
                <w:rFonts w:asciiTheme="minorHAnsi" w:hAnsiTheme="minorHAnsi" w:cs="Times New Roman"/>
                <w:color w:val="auto"/>
                <w:sz w:val="24"/>
                <w:szCs w:val="24"/>
              </w:rPr>
            </w:pPr>
            <w:r w:rsidRPr="00C254C8">
              <w:rPr>
                <w:rFonts w:asciiTheme="minorHAnsi" w:hAnsiTheme="minorHAnsi" w:cs="Times New Roman"/>
                <w:color w:val="auto"/>
                <w:sz w:val="24"/>
                <w:szCs w:val="24"/>
              </w:rPr>
              <w:t>Yes</w:t>
            </w:r>
          </w:p>
        </w:tc>
        <w:tc>
          <w:tcPr>
            <w:tcW w:w="1567" w:type="dxa"/>
            <w:gridSpan w:val="2"/>
            <w:tcBorders>
              <w:top w:val="single" w:sz="4" w:space="0" w:color="auto"/>
              <w:bottom w:val="single" w:sz="4" w:space="0" w:color="auto"/>
            </w:tcBorders>
          </w:tcPr>
          <w:p w14:paraId="6C6DA13B" w14:textId="77777777" w:rsidR="0051597F" w:rsidRPr="00C254C8" w:rsidRDefault="0051597F" w:rsidP="00B178BF">
            <w:pPr>
              <w:pStyle w:val="NormalWeb"/>
              <w:spacing w:before="100" w:beforeAutospacing="1" w:after="120" w:afterAutospacing="0"/>
              <w:jc w:val="center"/>
              <w:rPr>
                <w:rStyle w:val="Strong"/>
                <w:rFonts w:asciiTheme="minorHAnsi" w:hAnsiTheme="minorHAnsi" w:cs="Times New Roman"/>
                <w:color w:val="auto"/>
                <w:sz w:val="24"/>
                <w:szCs w:val="24"/>
              </w:rPr>
            </w:pPr>
            <w:r w:rsidRPr="00C254C8">
              <w:rPr>
                <w:rFonts w:asciiTheme="minorHAnsi" w:hAnsiTheme="minorHAnsi" w:cs="Times New Roman"/>
                <w:color w:val="auto"/>
                <w:sz w:val="24"/>
                <w:szCs w:val="24"/>
              </w:rPr>
              <w:t>No</w:t>
            </w:r>
          </w:p>
        </w:tc>
      </w:tr>
      <w:tr w:rsidR="0051597F" w:rsidRPr="00C254C8" w14:paraId="358BF842" w14:textId="77777777" w:rsidTr="00B178BF">
        <w:tc>
          <w:tcPr>
            <w:tcW w:w="9576" w:type="dxa"/>
            <w:gridSpan w:val="12"/>
            <w:tcBorders>
              <w:bottom w:val="single" w:sz="4" w:space="0" w:color="auto"/>
            </w:tcBorders>
            <w:shd w:val="clear" w:color="auto" w:fill="D9D9D9"/>
          </w:tcPr>
          <w:p w14:paraId="5D5F8C08" w14:textId="77777777" w:rsidR="0051597F" w:rsidRPr="00C254C8" w:rsidRDefault="0051597F" w:rsidP="00B178BF">
            <w:pPr>
              <w:rPr>
                <w:b/>
              </w:rPr>
            </w:pPr>
            <w:r w:rsidRPr="00C254C8">
              <w:rPr>
                <w:b/>
              </w:rPr>
              <w:t>Section III:</w:t>
            </w:r>
          </w:p>
        </w:tc>
      </w:tr>
      <w:tr w:rsidR="0051597F" w:rsidRPr="00C254C8" w14:paraId="136A0929" w14:textId="77777777" w:rsidTr="00B178BF">
        <w:tc>
          <w:tcPr>
            <w:tcW w:w="9576" w:type="dxa"/>
            <w:gridSpan w:val="12"/>
            <w:shd w:val="clear" w:color="auto" w:fill="FFFFFF"/>
          </w:tcPr>
          <w:p w14:paraId="55BFBE49" w14:textId="77777777" w:rsidR="0051597F" w:rsidRPr="00C254C8" w:rsidRDefault="0051597F" w:rsidP="00B178BF">
            <w:pPr>
              <w:spacing w:after="120"/>
              <w:rPr>
                <w:szCs w:val="24"/>
              </w:rPr>
            </w:pPr>
            <w:r w:rsidRPr="00C254C8">
              <w:rPr>
                <w:szCs w:val="24"/>
              </w:rPr>
              <w:t xml:space="preserve">I believe the discrimination I experienced was based on (check all that apply): </w:t>
            </w:r>
          </w:p>
          <w:p w14:paraId="37F3ED35" w14:textId="77777777" w:rsidR="0051597F" w:rsidRPr="00C254C8" w:rsidRDefault="0051597F" w:rsidP="00B178BF">
            <w:pPr>
              <w:tabs>
                <w:tab w:val="left" w:pos="2160"/>
                <w:tab w:val="left" w:pos="5040"/>
              </w:tabs>
              <w:spacing w:after="120"/>
              <w:rPr>
                <w:szCs w:val="24"/>
              </w:rPr>
            </w:pPr>
            <w:proofErr w:type="gramStart"/>
            <w:r w:rsidRPr="00C254C8">
              <w:rPr>
                <w:szCs w:val="24"/>
              </w:rPr>
              <w:t>[ ]</w:t>
            </w:r>
            <w:proofErr w:type="gramEnd"/>
            <w:r w:rsidRPr="00C254C8">
              <w:rPr>
                <w:szCs w:val="24"/>
              </w:rPr>
              <w:t xml:space="preserve"> Race</w:t>
            </w:r>
            <w:r w:rsidRPr="00C254C8">
              <w:rPr>
                <w:szCs w:val="24"/>
              </w:rPr>
              <w:tab/>
              <w:t>[ ] Color</w:t>
            </w:r>
            <w:r w:rsidRPr="00C254C8">
              <w:rPr>
                <w:szCs w:val="24"/>
              </w:rPr>
              <w:tab/>
              <w:t>[ ] National Origin</w:t>
            </w:r>
          </w:p>
          <w:p w14:paraId="23DFD94E" w14:textId="77777777" w:rsidR="0051597F" w:rsidRPr="00C254C8" w:rsidRDefault="0051597F" w:rsidP="00B178BF">
            <w:pPr>
              <w:spacing w:after="120"/>
              <w:rPr>
                <w:szCs w:val="24"/>
                <w:u w:val="single"/>
              </w:rPr>
            </w:pPr>
            <w:r w:rsidRPr="00C254C8">
              <w:rPr>
                <w:szCs w:val="24"/>
              </w:rPr>
              <w:t xml:space="preserve">Date of Alleged Discrimination (Month, Day, Year): </w:t>
            </w:r>
            <w:r w:rsidRPr="00C254C8">
              <w:rPr>
                <w:szCs w:val="24"/>
                <w:u w:val="single"/>
              </w:rPr>
              <w:tab/>
              <w:t>__________</w:t>
            </w:r>
          </w:p>
          <w:p w14:paraId="5DA05103" w14:textId="77777777" w:rsidR="0051597F" w:rsidRPr="00C254C8" w:rsidRDefault="0051597F" w:rsidP="00B178BF">
            <w:pPr>
              <w:spacing w:after="120"/>
              <w:rPr>
                <w:szCs w:val="24"/>
              </w:rPr>
            </w:pPr>
            <w:r w:rsidRPr="00C254C8">
              <w:rPr>
                <w:szCs w:val="24"/>
              </w:rPr>
              <w:t>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 If more space is needed, please use the back of this form.</w:t>
            </w:r>
          </w:p>
          <w:p w14:paraId="6A50CB76" w14:textId="77777777" w:rsidR="0051597F" w:rsidRPr="00C254C8" w:rsidRDefault="0051597F" w:rsidP="00B178BF">
            <w:pPr>
              <w:spacing w:after="120"/>
            </w:pPr>
            <w:r w:rsidRPr="00C254C8">
              <w:rPr>
                <w:szCs w:val="24"/>
              </w:rPr>
              <w:t>______________________________________________________________________________</w:t>
            </w:r>
          </w:p>
          <w:p w14:paraId="389A52DF" w14:textId="77777777" w:rsidR="0051597F" w:rsidRPr="00C254C8" w:rsidRDefault="0051597F" w:rsidP="00B178BF">
            <w:pPr>
              <w:spacing w:after="120"/>
            </w:pPr>
            <w:r w:rsidRPr="00C254C8">
              <w:rPr>
                <w:szCs w:val="24"/>
              </w:rPr>
              <w:t>______________________________________________________________________________</w:t>
            </w:r>
          </w:p>
        </w:tc>
      </w:tr>
      <w:tr w:rsidR="0051597F" w:rsidRPr="00C254C8" w14:paraId="7ACFB858" w14:textId="77777777" w:rsidTr="00B178BF">
        <w:tc>
          <w:tcPr>
            <w:tcW w:w="9576" w:type="dxa"/>
            <w:gridSpan w:val="12"/>
            <w:shd w:val="clear" w:color="auto" w:fill="D9D9D9"/>
          </w:tcPr>
          <w:p w14:paraId="65EE1CB2" w14:textId="77777777" w:rsidR="0051597F" w:rsidRPr="00C254C8" w:rsidRDefault="0051597F" w:rsidP="00B178BF">
            <w:pPr>
              <w:rPr>
                <w:b/>
              </w:rPr>
            </w:pPr>
            <w:r w:rsidRPr="00C254C8">
              <w:rPr>
                <w:b/>
              </w:rPr>
              <w:t>Section IV</w:t>
            </w:r>
          </w:p>
        </w:tc>
      </w:tr>
      <w:tr w:rsidR="0051597F" w:rsidRPr="00C254C8" w14:paraId="22588FCC" w14:textId="77777777" w:rsidTr="00B178BF">
        <w:trPr>
          <w:trHeight w:val="737"/>
        </w:trPr>
        <w:tc>
          <w:tcPr>
            <w:tcW w:w="6282" w:type="dxa"/>
            <w:gridSpan w:val="7"/>
            <w:tcBorders>
              <w:bottom w:val="single" w:sz="4" w:space="0" w:color="auto"/>
            </w:tcBorders>
          </w:tcPr>
          <w:p w14:paraId="0DE00673" w14:textId="77777777" w:rsidR="0051597F" w:rsidRPr="00C254C8" w:rsidRDefault="0051597F" w:rsidP="00B178BF">
            <w:pPr>
              <w:pStyle w:val="NormalWeb"/>
              <w:spacing w:before="0" w:after="120" w:afterAutospacing="0"/>
              <w:rPr>
                <w:rFonts w:asciiTheme="minorHAnsi" w:hAnsiTheme="minorHAnsi" w:cs="Times New Roman"/>
                <w:color w:val="auto"/>
                <w:sz w:val="24"/>
                <w:szCs w:val="24"/>
              </w:rPr>
            </w:pPr>
            <w:r w:rsidRPr="00C254C8">
              <w:rPr>
                <w:rFonts w:asciiTheme="minorHAnsi" w:hAnsiTheme="minorHAnsi" w:cs="Times New Roman"/>
                <w:color w:val="auto"/>
                <w:sz w:val="24"/>
                <w:szCs w:val="24"/>
              </w:rPr>
              <w:t>Have you previously filed a Title VI complaint with this agency?</w:t>
            </w:r>
          </w:p>
        </w:tc>
        <w:tc>
          <w:tcPr>
            <w:tcW w:w="1548" w:type="dxa"/>
            <w:tcBorders>
              <w:bottom w:val="single" w:sz="4" w:space="0" w:color="auto"/>
            </w:tcBorders>
          </w:tcPr>
          <w:p w14:paraId="666434A1" w14:textId="77777777" w:rsidR="0051597F" w:rsidRPr="00C254C8" w:rsidRDefault="0051597F" w:rsidP="00B178BF">
            <w:pPr>
              <w:pStyle w:val="NormalWeb"/>
              <w:spacing w:before="0" w:after="120" w:afterAutospacing="0"/>
              <w:jc w:val="center"/>
              <w:rPr>
                <w:rFonts w:asciiTheme="minorHAnsi" w:hAnsiTheme="minorHAnsi" w:cs="Times New Roman"/>
                <w:color w:val="auto"/>
                <w:sz w:val="24"/>
                <w:szCs w:val="24"/>
              </w:rPr>
            </w:pPr>
            <w:r w:rsidRPr="00C254C8">
              <w:rPr>
                <w:rFonts w:asciiTheme="minorHAnsi" w:hAnsiTheme="minorHAnsi" w:cs="Times New Roman"/>
                <w:color w:val="auto"/>
                <w:sz w:val="24"/>
                <w:szCs w:val="24"/>
              </w:rPr>
              <w:t>Yes</w:t>
            </w:r>
          </w:p>
        </w:tc>
        <w:tc>
          <w:tcPr>
            <w:tcW w:w="1746" w:type="dxa"/>
            <w:gridSpan w:val="4"/>
            <w:tcBorders>
              <w:bottom w:val="single" w:sz="4" w:space="0" w:color="auto"/>
            </w:tcBorders>
          </w:tcPr>
          <w:p w14:paraId="2D43EFF0" w14:textId="77777777" w:rsidR="0051597F" w:rsidRPr="00C254C8" w:rsidRDefault="0051597F" w:rsidP="00B178BF">
            <w:pPr>
              <w:pStyle w:val="NormalWeb"/>
              <w:spacing w:before="0" w:after="120" w:afterAutospacing="0"/>
              <w:jc w:val="center"/>
              <w:rPr>
                <w:rFonts w:asciiTheme="minorHAnsi" w:hAnsiTheme="minorHAnsi" w:cs="Times New Roman"/>
                <w:color w:val="auto"/>
                <w:sz w:val="24"/>
                <w:szCs w:val="24"/>
              </w:rPr>
            </w:pPr>
            <w:r w:rsidRPr="00C254C8">
              <w:rPr>
                <w:rFonts w:asciiTheme="minorHAnsi" w:hAnsiTheme="minorHAnsi" w:cs="Times New Roman"/>
                <w:color w:val="auto"/>
                <w:sz w:val="24"/>
                <w:szCs w:val="24"/>
              </w:rPr>
              <w:t>No</w:t>
            </w:r>
          </w:p>
        </w:tc>
      </w:tr>
      <w:tr w:rsidR="0051597F" w:rsidRPr="00C254C8" w14:paraId="747BD2E3" w14:textId="77777777" w:rsidTr="00B178BF">
        <w:trPr>
          <w:trHeight w:val="251"/>
        </w:trPr>
        <w:tc>
          <w:tcPr>
            <w:tcW w:w="9576" w:type="dxa"/>
            <w:gridSpan w:val="12"/>
            <w:tcBorders>
              <w:bottom w:val="single" w:sz="4" w:space="0" w:color="auto"/>
            </w:tcBorders>
            <w:shd w:val="clear" w:color="auto" w:fill="D9D9D9"/>
          </w:tcPr>
          <w:p w14:paraId="3A915522" w14:textId="77777777" w:rsidR="0051597F" w:rsidRPr="00C254C8" w:rsidRDefault="0051597F" w:rsidP="00B178BF">
            <w:pPr>
              <w:pStyle w:val="NormalWeb"/>
              <w:spacing w:before="0" w:after="120" w:afterAutospacing="0"/>
              <w:rPr>
                <w:rFonts w:asciiTheme="minorHAnsi" w:hAnsiTheme="minorHAnsi" w:cs="Times New Roman"/>
                <w:color w:val="auto"/>
                <w:sz w:val="24"/>
                <w:szCs w:val="24"/>
              </w:rPr>
            </w:pPr>
            <w:r w:rsidRPr="00C254C8">
              <w:rPr>
                <w:rFonts w:asciiTheme="minorHAnsi" w:hAnsiTheme="minorHAnsi" w:cs="Times New Roman"/>
                <w:b/>
                <w:color w:val="auto"/>
                <w:sz w:val="24"/>
                <w:szCs w:val="24"/>
              </w:rPr>
              <w:t>Section V</w:t>
            </w:r>
          </w:p>
        </w:tc>
      </w:tr>
      <w:tr w:rsidR="0051597F" w:rsidRPr="00C254C8" w14:paraId="7452718B" w14:textId="77777777" w:rsidTr="00B178BF">
        <w:tc>
          <w:tcPr>
            <w:tcW w:w="9576" w:type="dxa"/>
            <w:gridSpan w:val="12"/>
            <w:tcBorders>
              <w:bottom w:val="single" w:sz="4" w:space="0" w:color="auto"/>
            </w:tcBorders>
          </w:tcPr>
          <w:p w14:paraId="4D5650FD" w14:textId="77777777" w:rsidR="0051597F" w:rsidRPr="00C254C8" w:rsidRDefault="0051597F" w:rsidP="00B178BF">
            <w:pPr>
              <w:tabs>
                <w:tab w:val="left" w:pos="2430"/>
                <w:tab w:val="left" w:pos="4320"/>
                <w:tab w:val="left" w:pos="6480"/>
              </w:tabs>
              <w:spacing w:after="120"/>
              <w:rPr>
                <w:szCs w:val="24"/>
              </w:rPr>
            </w:pPr>
            <w:r w:rsidRPr="00C254C8">
              <w:rPr>
                <w:szCs w:val="24"/>
              </w:rPr>
              <w:t xml:space="preserve">Have you filed this complaint with any other Federal, State, or local agency, or with any Federal or State court? </w:t>
            </w:r>
          </w:p>
          <w:p w14:paraId="036DE3F0" w14:textId="77777777" w:rsidR="0051597F" w:rsidRPr="00C254C8" w:rsidRDefault="0051597F" w:rsidP="00B178BF">
            <w:pPr>
              <w:tabs>
                <w:tab w:val="left" w:pos="2430"/>
                <w:tab w:val="left" w:pos="4320"/>
                <w:tab w:val="left" w:pos="6480"/>
              </w:tabs>
              <w:spacing w:after="120"/>
              <w:rPr>
                <w:szCs w:val="24"/>
              </w:rPr>
            </w:pPr>
            <w:proofErr w:type="gramStart"/>
            <w:r w:rsidRPr="00C254C8">
              <w:rPr>
                <w:szCs w:val="24"/>
              </w:rPr>
              <w:t>[ ]</w:t>
            </w:r>
            <w:proofErr w:type="gramEnd"/>
            <w:r w:rsidRPr="00C254C8">
              <w:rPr>
                <w:szCs w:val="24"/>
              </w:rPr>
              <w:t xml:space="preserve"> Yes</w:t>
            </w:r>
            <w:r w:rsidRPr="00C254C8">
              <w:rPr>
                <w:szCs w:val="24"/>
              </w:rPr>
              <w:tab/>
              <w:t>[ ] No</w:t>
            </w:r>
          </w:p>
          <w:p w14:paraId="29CE227D" w14:textId="77777777" w:rsidR="0051597F" w:rsidRPr="00C254C8" w:rsidRDefault="0051597F" w:rsidP="00B178BF">
            <w:pPr>
              <w:spacing w:after="120"/>
              <w:rPr>
                <w:szCs w:val="24"/>
              </w:rPr>
            </w:pPr>
            <w:r w:rsidRPr="00C254C8">
              <w:rPr>
                <w:szCs w:val="24"/>
              </w:rPr>
              <w:t>If yes, check all that apply:</w:t>
            </w:r>
          </w:p>
          <w:p w14:paraId="640DE701" w14:textId="77777777" w:rsidR="0051597F" w:rsidRPr="00C254C8" w:rsidRDefault="0051597F" w:rsidP="00B178BF">
            <w:pPr>
              <w:spacing w:after="120"/>
              <w:rPr>
                <w:szCs w:val="24"/>
              </w:rPr>
            </w:pPr>
            <w:proofErr w:type="gramStart"/>
            <w:r w:rsidRPr="00C254C8">
              <w:rPr>
                <w:szCs w:val="24"/>
              </w:rPr>
              <w:t>[ ]</w:t>
            </w:r>
            <w:proofErr w:type="gramEnd"/>
            <w:r w:rsidRPr="00C254C8">
              <w:rPr>
                <w:szCs w:val="24"/>
              </w:rPr>
              <w:t xml:space="preserve"> Federal Agency: </w:t>
            </w:r>
            <w:r w:rsidRPr="00C254C8">
              <w:rPr>
                <w:szCs w:val="24"/>
                <w:u w:val="single"/>
              </w:rPr>
              <w:tab/>
            </w:r>
            <w:r w:rsidRPr="00C254C8">
              <w:rPr>
                <w:szCs w:val="24"/>
                <w:u w:val="single"/>
              </w:rPr>
              <w:tab/>
            </w:r>
            <w:r w:rsidRPr="00C254C8">
              <w:rPr>
                <w:szCs w:val="24"/>
                <w:u w:val="single"/>
              </w:rPr>
              <w:tab/>
            </w:r>
            <w:r w:rsidRPr="00C254C8">
              <w:rPr>
                <w:szCs w:val="24"/>
                <w:u w:val="single"/>
              </w:rPr>
              <w:tab/>
            </w:r>
          </w:p>
          <w:p w14:paraId="04640A27" w14:textId="77777777" w:rsidR="0051597F" w:rsidRPr="00C254C8" w:rsidRDefault="0051597F" w:rsidP="00B178BF">
            <w:pPr>
              <w:tabs>
                <w:tab w:val="left" w:pos="4320"/>
              </w:tabs>
              <w:spacing w:after="120"/>
              <w:rPr>
                <w:szCs w:val="24"/>
              </w:rPr>
            </w:pPr>
            <w:proofErr w:type="gramStart"/>
            <w:r w:rsidRPr="00C254C8">
              <w:rPr>
                <w:szCs w:val="24"/>
              </w:rPr>
              <w:lastRenderedPageBreak/>
              <w:t>[ ]</w:t>
            </w:r>
            <w:proofErr w:type="gramEnd"/>
            <w:r w:rsidRPr="00C254C8">
              <w:rPr>
                <w:szCs w:val="24"/>
              </w:rPr>
              <w:t xml:space="preserve"> Federal Court </w:t>
            </w:r>
            <w:r w:rsidRPr="00C254C8">
              <w:rPr>
                <w:szCs w:val="24"/>
                <w:u w:val="single"/>
              </w:rPr>
              <w:tab/>
            </w:r>
            <w:r w:rsidRPr="00C254C8">
              <w:rPr>
                <w:szCs w:val="24"/>
              </w:rPr>
              <w:tab/>
              <w:t xml:space="preserve">[ ] State Agency </w:t>
            </w:r>
            <w:r w:rsidRPr="00C254C8">
              <w:rPr>
                <w:szCs w:val="24"/>
                <w:u w:val="single"/>
              </w:rPr>
              <w:tab/>
            </w:r>
            <w:r w:rsidRPr="00C254C8">
              <w:rPr>
                <w:szCs w:val="24"/>
                <w:u w:val="single"/>
              </w:rPr>
              <w:tab/>
            </w:r>
            <w:r w:rsidRPr="00C254C8">
              <w:rPr>
                <w:szCs w:val="24"/>
                <w:u w:val="single"/>
              </w:rPr>
              <w:tab/>
            </w:r>
          </w:p>
          <w:p w14:paraId="0CE62628" w14:textId="77777777" w:rsidR="0051597F" w:rsidRPr="00C254C8" w:rsidRDefault="0051597F" w:rsidP="00B178BF">
            <w:pPr>
              <w:tabs>
                <w:tab w:val="left" w:pos="4320"/>
              </w:tabs>
              <w:spacing w:after="120"/>
              <w:rPr>
                <w:szCs w:val="24"/>
              </w:rPr>
            </w:pPr>
            <w:r w:rsidRPr="00C254C8">
              <w:rPr>
                <w:szCs w:val="24"/>
              </w:rPr>
              <w:t xml:space="preserve">[ ] State Court </w:t>
            </w:r>
            <w:r w:rsidRPr="00C254C8">
              <w:rPr>
                <w:szCs w:val="24"/>
                <w:u w:val="single"/>
              </w:rPr>
              <w:tab/>
            </w:r>
            <w:r w:rsidRPr="00C254C8">
              <w:rPr>
                <w:szCs w:val="24"/>
              </w:rPr>
              <w:tab/>
              <w:t xml:space="preserve">[ ] Local Agency </w:t>
            </w:r>
            <w:r w:rsidRPr="00C254C8">
              <w:rPr>
                <w:szCs w:val="24"/>
                <w:u w:val="single"/>
              </w:rPr>
              <w:tab/>
            </w:r>
            <w:r w:rsidRPr="00C254C8">
              <w:rPr>
                <w:szCs w:val="24"/>
                <w:u w:val="single"/>
              </w:rPr>
              <w:tab/>
            </w:r>
            <w:r w:rsidRPr="00C254C8">
              <w:rPr>
                <w:szCs w:val="24"/>
                <w:u w:val="single"/>
              </w:rPr>
              <w:tab/>
            </w:r>
          </w:p>
        </w:tc>
      </w:tr>
      <w:tr w:rsidR="0051597F" w:rsidRPr="00C254C8" w14:paraId="7B84B39E" w14:textId="77777777" w:rsidTr="00B178BF">
        <w:tc>
          <w:tcPr>
            <w:tcW w:w="9576" w:type="dxa"/>
            <w:gridSpan w:val="12"/>
            <w:tcBorders>
              <w:bottom w:val="single" w:sz="4" w:space="0" w:color="auto"/>
            </w:tcBorders>
          </w:tcPr>
          <w:p w14:paraId="19DAD75C" w14:textId="77777777" w:rsidR="0051597F" w:rsidRPr="00C254C8" w:rsidRDefault="0051597F" w:rsidP="00B178BF">
            <w:pPr>
              <w:spacing w:after="120"/>
              <w:rPr>
                <w:szCs w:val="24"/>
              </w:rPr>
            </w:pPr>
            <w:r w:rsidRPr="00C254C8">
              <w:rPr>
                <w:szCs w:val="24"/>
              </w:rPr>
              <w:lastRenderedPageBreak/>
              <w:t>Please provide information about a contact person at the agency/court where the complaint was filed.</w:t>
            </w:r>
            <w:r w:rsidRPr="00C254C8">
              <w:rPr>
                <w:szCs w:val="24"/>
              </w:rPr>
              <w:tab/>
            </w:r>
          </w:p>
        </w:tc>
      </w:tr>
      <w:tr w:rsidR="0051597F" w:rsidRPr="00C254C8" w14:paraId="6973AA01" w14:textId="77777777" w:rsidTr="00B178BF">
        <w:tc>
          <w:tcPr>
            <w:tcW w:w="9576" w:type="dxa"/>
            <w:gridSpan w:val="12"/>
            <w:tcBorders>
              <w:bottom w:val="single" w:sz="4" w:space="0" w:color="auto"/>
            </w:tcBorders>
          </w:tcPr>
          <w:p w14:paraId="2CEBB461"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b w:val="0"/>
                <w:color w:val="auto"/>
                <w:sz w:val="24"/>
                <w:szCs w:val="24"/>
              </w:rPr>
            </w:pPr>
            <w:r w:rsidRPr="00C254C8">
              <w:rPr>
                <w:rStyle w:val="Strong"/>
                <w:rFonts w:asciiTheme="minorHAnsi" w:hAnsiTheme="minorHAnsi" w:cs="Times New Roman"/>
                <w:b w:val="0"/>
                <w:color w:val="auto"/>
                <w:sz w:val="24"/>
                <w:szCs w:val="24"/>
              </w:rPr>
              <w:t>Name:</w:t>
            </w:r>
          </w:p>
        </w:tc>
      </w:tr>
      <w:tr w:rsidR="0051597F" w:rsidRPr="00C254C8" w14:paraId="64E921FF" w14:textId="77777777" w:rsidTr="00B178BF">
        <w:tc>
          <w:tcPr>
            <w:tcW w:w="9576" w:type="dxa"/>
            <w:gridSpan w:val="12"/>
            <w:tcBorders>
              <w:bottom w:val="single" w:sz="4" w:space="0" w:color="auto"/>
            </w:tcBorders>
          </w:tcPr>
          <w:p w14:paraId="154DCE1E"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b w:val="0"/>
                <w:color w:val="auto"/>
                <w:sz w:val="24"/>
                <w:szCs w:val="24"/>
              </w:rPr>
            </w:pPr>
            <w:r w:rsidRPr="00C254C8">
              <w:rPr>
                <w:rStyle w:val="Strong"/>
                <w:rFonts w:asciiTheme="minorHAnsi" w:hAnsiTheme="minorHAnsi" w:cs="Times New Roman"/>
                <w:b w:val="0"/>
                <w:color w:val="auto"/>
                <w:sz w:val="24"/>
                <w:szCs w:val="24"/>
              </w:rPr>
              <w:t>Title:</w:t>
            </w:r>
          </w:p>
        </w:tc>
      </w:tr>
      <w:tr w:rsidR="0051597F" w:rsidRPr="00C254C8" w14:paraId="0DAC76DC" w14:textId="77777777" w:rsidTr="00B178BF">
        <w:tc>
          <w:tcPr>
            <w:tcW w:w="9576" w:type="dxa"/>
            <w:gridSpan w:val="12"/>
            <w:tcBorders>
              <w:bottom w:val="single" w:sz="4" w:space="0" w:color="auto"/>
            </w:tcBorders>
          </w:tcPr>
          <w:p w14:paraId="5ECA3051"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b w:val="0"/>
                <w:color w:val="auto"/>
                <w:sz w:val="24"/>
                <w:szCs w:val="24"/>
              </w:rPr>
            </w:pPr>
            <w:r w:rsidRPr="00C254C8">
              <w:rPr>
                <w:rStyle w:val="Strong"/>
                <w:rFonts w:asciiTheme="minorHAnsi" w:hAnsiTheme="minorHAnsi" w:cs="Times New Roman"/>
                <w:b w:val="0"/>
                <w:color w:val="auto"/>
                <w:sz w:val="24"/>
                <w:szCs w:val="24"/>
              </w:rPr>
              <w:t>Agency:</w:t>
            </w:r>
          </w:p>
        </w:tc>
      </w:tr>
      <w:tr w:rsidR="0051597F" w:rsidRPr="00C254C8" w14:paraId="5BD27D45" w14:textId="77777777" w:rsidTr="00B178BF">
        <w:tc>
          <w:tcPr>
            <w:tcW w:w="9576" w:type="dxa"/>
            <w:gridSpan w:val="12"/>
            <w:tcBorders>
              <w:bottom w:val="single" w:sz="4" w:space="0" w:color="auto"/>
            </w:tcBorders>
          </w:tcPr>
          <w:p w14:paraId="2C588AD3"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b w:val="0"/>
                <w:color w:val="auto"/>
                <w:sz w:val="24"/>
                <w:szCs w:val="24"/>
              </w:rPr>
            </w:pPr>
            <w:r w:rsidRPr="00C254C8">
              <w:rPr>
                <w:rStyle w:val="Strong"/>
                <w:rFonts w:asciiTheme="minorHAnsi" w:hAnsiTheme="minorHAnsi" w:cs="Times New Roman"/>
                <w:b w:val="0"/>
                <w:color w:val="auto"/>
                <w:sz w:val="24"/>
                <w:szCs w:val="24"/>
              </w:rPr>
              <w:t>Address:</w:t>
            </w:r>
          </w:p>
        </w:tc>
      </w:tr>
      <w:tr w:rsidR="0051597F" w:rsidRPr="00C254C8" w14:paraId="24FB8E72" w14:textId="77777777" w:rsidTr="00B178BF">
        <w:tc>
          <w:tcPr>
            <w:tcW w:w="9576" w:type="dxa"/>
            <w:gridSpan w:val="12"/>
            <w:tcBorders>
              <w:bottom w:val="single" w:sz="4" w:space="0" w:color="auto"/>
            </w:tcBorders>
          </w:tcPr>
          <w:p w14:paraId="351C97E2" w14:textId="77777777" w:rsidR="0051597F" w:rsidRPr="00C254C8" w:rsidRDefault="0051597F" w:rsidP="00B178BF">
            <w:pPr>
              <w:pStyle w:val="NormalWeb"/>
              <w:spacing w:before="100" w:beforeAutospacing="1" w:after="120" w:afterAutospacing="0"/>
              <w:rPr>
                <w:rStyle w:val="Strong"/>
                <w:rFonts w:asciiTheme="minorHAnsi" w:hAnsiTheme="minorHAnsi" w:cs="Times New Roman"/>
                <w:b w:val="0"/>
                <w:color w:val="auto"/>
                <w:sz w:val="24"/>
                <w:szCs w:val="24"/>
              </w:rPr>
            </w:pPr>
            <w:r w:rsidRPr="00C254C8">
              <w:rPr>
                <w:rStyle w:val="Strong"/>
                <w:rFonts w:asciiTheme="minorHAnsi" w:hAnsiTheme="minorHAnsi" w:cs="Times New Roman"/>
                <w:b w:val="0"/>
                <w:color w:val="auto"/>
                <w:sz w:val="24"/>
                <w:szCs w:val="24"/>
              </w:rPr>
              <w:t>Telephone:</w:t>
            </w:r>
          </w:p>
        </w:tc>
      </w:tr>
      <w:tr w:rsidR="0051597F" w:rsidRPr="00C254C8" w14:paraId="192507A9" w14:textId="77777777" w:rsidTr="00B178BF">
        <w:tc>
          <w:tcPr>
            <w:tcW w:w="9576" w:type="dxa"/>
            <w:gridSpan w:val="12"/>
            <w:shd w:val="clear" w:color="auto" w:fill="D9D9D9"/>
          </w:tcPr>
          <w:p w14:paraId="619480FB" w14:textId="77777777" w:rsidR="0051597F" w:rsidRPr="00C254C8" w:rsidRDefault="0051597F" w:rsidP="00B178BF">
            <w:pPr>
              <w:rPr>
                <w:b/>
              </w:rPr>
            </w:pPr>
            <w:r w:rsidRPr="00C254C8">
              <w:rPr>
                <w:b/>
              </w:rPr>
              <w:t>Section VI</w:t>
            </w:r>
          </w:p>
        </w:tc>
      </w:tr>
      <w:tr w:rsidR="0051597F" w:rsidRPr="00C254C8" w14:paraId="6AC3C24F" w14:textId="77777777" w:rsidTr="00B178BF">
        <w:tc>
          <w:tcPr>
            <w:tcW w:w="9576" w:type="dxa"/>
            <w:gridSpan w:val="12"/>
          </w:tcPr>
          <w:p w14:paraId="3CA39624" w14:textId="77777777" w:rsidR="0051597F" w:rsidRPr="00C254C8" w:rsidRDefault="0051597F" w:rsidP="00B178BF">
            <w:pPr>
              <w:pStyle w:val="NormalWeb"/>
              <w:spacing w:before="0" w:after="120" w:afterAutospacing="0"/>
              <w:rPr>
                <w:rFonts w:asciiTheme="minorHAnsi" w:hAnsiTheme="minorHAnsi" w:cs="Times New Roman"/>
                <w:color w:val="auto"/>
                <w:sz w:val="24"/>
                <w:szCs w:val="24"/>
              </w:rPr>
            </w:pPr>
            <w:r w:rsidRPr="00C254C8">
              <w:rPr>
                <w:rFonts w:asciiTheme="minorHAnsi" w:hAnsiTheme="minorHAnsi" w:cs="Times New Roman"/>
                <w:color w:val="auto"/>
                <w:sz w:val="24"/>
                <w:szCs w:val="24"/>
              </w:rPr>
              <w:t>Name of agency complaint is against:</w:t>
            </w:r>
          </w:p>
        </w:tc>
      </w:tr>
      <w:tr w:rsidR="0051597F" w:rsidRPr="00C254C8" w14:paraId="3A202884" w14:textId="77777777" w:rsidTr="00B178BF">
        <w:tc>
          <w:tcPr>
            <w:tcW w:w="9576" w:type="dxa"/>
            <w:gridSpan w:val="12"/>
          </w:tcPr>
          <w:p w14:paraId="73024BBB" w14:textId="77777777" w:rsidR="0051597F" w:rsidRPr="00C254C8" w:rsidRDefault="0051597F" w:rsidP="00B178BF">
            <w:pPr>
              <w:pStyle w:val="NormalWeb"/>
              <w:spacing w:before="0" w:after="120" w:afterAutospacing="0"/>
              <w:rPr>
                <w:rFonts w:asciiTheme="minorHAnsi" w:hAnsiTheme="minorHAnsi" w:cs="Times New Roman"/>
                <w:color w:val="auto"/>
                <w:sz w:val="24"/>
                <w:szCs w:val="24"/>
              </w:rPr>
            </w:pPr>
            <w:r w:rsidRPr="00C254C8">
              <w:rPr>
                <w:rFonts w:asciiTheme="minorHAnsi" w:hAnsiTheme="minorHAnsi" w:cs="Times New Roman"/>
                <w:color w:val="auto"/>
                <w:sz w:val="24"/>
                <w:szCs w:val="24"/>
              </w:rPr>
              <w:t xml:space="preserve">Contact person: </w:t>
            </w:r>
          </w:p>
        </w:tc>
      </w:tr>
      <w:tr w:rsidR="0051597F" w:rsidRPr="00C254C8" w14:paraId="034389FF" w14:textId="77777777" w:rsidTr="00B178BF">
        <w:tc>
          <w:tcPr>
            <w:tcW w:w="9576" w:type="dxa"/>
            <w:gridSpan w:val="12"/>
          </w:tcPr>
          <w:p w14:paraId="7EBF12DC" w14:textId="77777777" w:rsidR="0051597F" w:rsidRPr="00C254C8" w:rsidRDefault="0051597F" w:rsidP="00B178BF">
            <w:pPr>
              <w:pStyle w:val="NormalWeb"/>
              <w:spacing w:before="0" w:after="120" w:afterAutospacing="0"/>
              <w:rPr>
                <w:rFonts w:asciiTheme="minorHAnsi" w:hAnsiTheme="minorHAnsi" w:cs="Times New Roman"/>
                <w:color w:val="auto"/>
                <w:sz w:val="24"/>
                <w:szCs w:val="24"/>
              </w:rPr>
            </w:pPr>
            <w:r w:rsidRPr="00C254C8">
              <w:rPr>
                <w:rFonts w:asciiTheme="minorHAnsi" w:hAnsiTheme="minorHAnsi" w:cs="Times New Roman"/>
                <w:color w:val="auto"/>
                <w:sz w:val="24"/>
                <w:szCs w:val="24"/>
              </w:rPr>
              <w:t>Title:</w:t>
            </w:r>
          </w:p>
        </w:tc>
      </w:tr>
      <w:tr w:rsidR="0051597F" w:rsidRPr="00C254C8" w14:paraId="2DA8C686" w14:textId="77777777" w:rsidTr="00B178BF">
        <w:tc>
          <w:tcPr>
            <w:tcW w:w="9576" w:type="dxa"/>
            <w:gridSpan w:val="12"/>
            <w:tcBorders>
              <w:bottom w:val="single" w:sz="4" w:space="0" w:color="auto"/>
            </w:tcBorders>
          </w:tcPr>
          <w:p w14:paraId="5111A9B8" w14:textId="77777777" w:rsidR="0051597F" w:rsidRPr="00C254C8" w:rsidRDefault="0051597F" w:rsidP="00B178BF">
            <w:pPr>
              <w:pStyle w:val="NormalWeb"/>
              <w:spacing w:before="0" w:after="120" w:afterAutospacing="0"/>
              <w:rPr>
                <w:rFonts w:asciiTheme="minorHAnsi" w:hAnsiTheme="minorHAnsi" w:cs="Times New Roman"/>
                <w:color w:val="auto"/>
                <w:sz w:val="24"/>
                <w:szCs w:val="24"/>
              </w:rPr>
            </w:pPr>
            <w:r w:rsidRPr="00C254C8">
              <w:rPr>
                <w:rFonts w:asciiTheme="minorHAnsi" w:hAnsiTheme="minorHAnsi" w:cs="Times New Roman"/>
                <w:color w:val="auto"/>
                <w:sz w:val="24"/>
                <w:szCs w:val="24"/>
              </w:rPr>
              <w:t>Telephone number:</w:t>
            </w:r>
          </w:p>
        </w:tc>
      </w:tr>
    </w:tbl>
    <w:p w14:paraId="2830BE01" w14:textId="77777777" w:rsidR="00794CBD" w:rsidRDefault="00794CBD" w:rsidP="00794CBD">
      <w:pPr>
        <w:spacing w:after="120"/>
        <w:ind w:left="-360"/>
        <w:contextualSpacing/>
        <w:rPr>
          <w:szCs w:val="24"/>
        </w:rPr>
      </w:pPr>
    </w:p>
    <w:p w14:paraId="3ED4C285" w14:textId="1852CFC9" w:rsidR="0051597F" w:rsidRDefault="0051597F" w:rsidP="00794CBD">
      <w:pPr>
        <w:spacing w:after="120"/>
        <w:ind w:left="-360"/>
        <w:contextualSpacing/>
        <w:rPr>
          <w:szCs w:val="24"/>
        </w:rPr>
      </w:pPr>
      <w:r w:rsidRPr="00C254C8">
        <w:rPr>
          <w:szCs w:val="24"/>
        </w:rPr>
        <w:t>You may attach any written materials or other information that you think is relevant to your complaint.</w:t>
      </w:r>
    </w:p>
    <w:p w14:paraId="3BFA15C1" w14:textId="77777777" w:rsidR="00794CBD" w:rsidRPr="00C254C8" w:rsidRDefault="00794CBD" w:rsidP="00794CBD">
      <w:pPr>
        <w:spacing w:after="120"/>
        <w:ind w:left="-360"/>
        <w:contextualSpacing/>
        <w:rPr>
          <w:szCs w:val="24"/>
        </w:rPr>
      </w:pPr>
    </w:p>
    <w:p w14:paraId="033738DE" w14:textId="77777777" w:rsidR="0051597F" w:rsidRPr="00C254C8" w:rsidRDefault="0051597F" w:rsidP="0051597F">
      <w:pPr>
        <w:spacing w:after="120"/>
        <w:ind w:left="-360"/>
        <w:rPr>
          <w:szCs w:val="24"/>
        </w:rPr>
      </w:pPr>
      <w:r w:rsidRPr="00C254C8">
        <w:rPr>
          <w:szCs w:val="24"/>
        </w:rPr>
        <w:t>Signature and date required below</w:t>
      </w:r>
    </w:p>
    <w:p w14:paraId="788D5A3D" w14:textId="77777777" w:rsidR="0051597F" w:rsidRPr="00C254C8" w:rsidRDefault="0051597F" w:rsidP="0051597F">
      <w:pPr>
        <w:ind w:left="-360"/>
        <w:rPr>
          <w:szCs w:val="24"/>
        </w:rPr>
      </w:pPr>
    </w:p>
    <w:p w14:paraId="61CBBBD7" w14:textId="77777777" w:rsidR="0051597F" w:rsidRPr="00C254C8" w:rsidRDefault="0051597F" w:rsidP="0051597F">
      <w:pPr>
        <w:ind w:left="-360"/>
        <w:rPr>
          <w:szCs w:val="24"/>
        </w:rPr>
      </w:pPr>
      <w:r w:rsidRPr="00C254C8">
        <w:rPr>
          <w:szCs w:val="24"/>
          <w:u w:val="single"/>
        </w:rPr>
        <w:tab/>
      </w:r>
      <w:r w:rsidRPr="00C254C8">
        <w:rPr>
          <w:szCs w:val="24"/>
          <w:u w:val="single"/>
        </w:rPr>
        <w:tab/>
      </w:r>
      <w:r w:rsidRPr="00C254C8">
        <w:rPr>
          <w:szCs w:val="24"/>
          <w:u w:val="single"/>
        </w:rPr>
        <w:tab/>
      </w:r>
      <w:r w:rsidRPr="00C254C8">
        <w:rPr>
          <w:szCs w:val="24"/>
        </w:rPr>
        <w:t>_____________________________________  ________________________</w:t>
      </w:r>
    </w:p>
    <w:p w14:paraId="5FF2043D" w14:textId="77777777" w:rsidR="0051597F" w:rsidRPr="00C254C8" w:rsidRDefault="0051597F" w:rsidP="0051597F">
      <w:pPr>
        <w:tabs>
          <w:tab w:val="left" w:pos="4680"/>
        </w:tabs>
        <w:ind w:left="-360"/>
        <w:rPr>
          <w:szCs w:val="24"/>
        </w:rPr>
      </w:pPr>
      <w:r w:rsidRPr="00C254C8">
        <w:rPr>
          <w:szCs w:val="24"/>
        </w:rPr>
        <w:t>Signature</w:t>
      </w:r>
      <w:r w:rsidRPr="00C254C8">
        <w:rPr>
          <w:szCs w:val="24"/>
        </w:rPr>
        <w:tab/>
      </w:r>
      <w:r w:rsidRPr="00C254C8">
        <w:rPr>
          <w:szCs w:val="24"/>
        </w:rPr>
        <w:tab/>
      </w:r>
      <w:r w:rsidRPr="00C254C8">
        <w:rPr>
          <w:szCs w:val="24"/>
        </w:rPr>
        <w:tab/>
      </w:r>
      <w:r w:rsidRPr="00C254C8">
        <w:rPr>
          <w:szCs w:val="24"/>
        </w:rPr>
        <w:tab/>
        <w:t>Date</w:t>
      </w:r>
    </w:p>
    <w:p w14:paraId="62998FE5" w14:textId="77777777" w:rsidR="0051597F" w:rsidRPr="00C254C8" w:rsidRDefault="0051597F" w:rsidP="0051597F">
      <w:pPr>
        <w:ind w:left="-360"/>
        <w:rPr>
          <w:szCs w:val="24"/>
        </w:rPr>
      </w:pPr>
    </w:p>
    <w:p w14:paraId="38322812" w14:textId="77777777" w:rsidR="0051597F" w:rsidRPr="00C254C8" w:rsidRDefault="0051597F" w:rsidP="0051597F">
      <w:pPr>
        <w:ind w:left="-360"/>
        <w:rPr>
          <w:szCs w:val="24"/>
        </w:rPr>
      </w:pPr>
      <w:r w:rsidRPr="00C254C8">
        <w:rPr>
          <w:szCs w:val="24"/>
        </w:rPr>
        <w:t>Please submit this form in person at the address below, or mail this form to:</w:t>
      </w:r>
    </w:p>
    <w:p w14:paraId="7738193F" w14:textId="77777777" w:rsidR="0051597F" w:rsidRPr="00C254C8" w:rsidRDefault="0051597F" w:rsidP="0051597F">
      <w:pPr>
        <w:ind w:left="-360"/>
        <w:rPr>
          <w:szCs w:val="24"/>
        </w:rPr>
      </w:pPr>
      <w:r w:rsidRPr="00C254C8">
        <w:rPr>
          <w:szCs w:val="24"/>
        </w:rPr>
        <w:t>City of USA Title VI Coordinator</w:t>
      </w:r>
    </w:p>
    <w:p w14:paraId="3E2D7681" w14:textId="77777777" w:rsidR="0051597F" w:rsidRPr="00C254C8" w:rsidRDefault="0051597F" w:rsidP="0051597F">
      <w:pPr>
        <w:ind w:left="-360"/>
        <w:rPr>
          <w:szCs w:val="24"/>
        </w:rPr>
      </w:pPr>
      <w:r w:rsidRPr="00C254C8">
        <w:rPr>
          <w:szCs w:val="24"/>
        </w:rPr>
        <w:t>1234 Center Street</w:t>
      </w:r>
    </w:p>
    <w:p w14:paraId="71280D00" w14:textId="77777777" w:rsidR="0051597F" w:rsidRPr="00C254C8" w:rsidRDefault="0051597F" w:rsidP="0051597F">
      <w:pPr>
        <w:ind w:left="-360"/>
        <w:rPr>
          <w:szCs w:val="24"/>
        </w:rPr>
        <w:sectPr w:rsidR="0051597F" w:rsidRPr="00C254C8" w:rsidSect="00BA2E0E">
          <w:headerReference w:type="even" r:id="rId14"/>
          <w:footerReference w:type="first" r:id="rId15"/>
          <w:pgSz w:w="12240" w:h="15840" w:code="1"/>
          <w:pgMar w:top="864" w:right="1440" w:bottom="1260" w:left="1440" w:header="792" w:footer="648" w:gutter="0"/>
          <w:pgNumType w:start="1"/>
          <w:cols w:space="720"/>
          <w:titlePg/>
          <w:docGrid w:linePitch="299"/>
        </w:sectPr>
      </w:pPr>
      <w:r w:rsidRPr="00C254C8">
        <w:rPr>
          <w:szCs w:val="24"/>
        </w:rPr>
        <w:t>City of USA, State 1111</w:t>
      </w:r>
    </w:p>
    <w:p w14:paraId="1E9A4FC1" w14:textId="0657BE9F" w:rsidR="0051597F" w:rsidRDefault="0051597F">
      <w:pPr>
        <w:jc w:val="center"/>
        <w:rPr>
          <w:b/>
          <w:sz w:val="24"/>
          <w:szCs w:val="24"/>
          <w:u w:val="single"/>
        </w:rPr>
      </w:pPr>
      <w:r>
        <w:rPr>
          <w:b/>
          <w:sz w:val="24"/>
          <w:szCs w:val="24"/>
          <w:u w:val="single"/>
        </w:rPr>
        <w:lastRenderedPageBreak/>
        <w:t>APPENDIX D</w:t>
      </w:r>
    </w:p>
    <w:p w14:paraId="4FD682BA" w14:textId="093B6D36" w:rsidR="0051597F" w:rsidRPr="00DE110E" w:rsidRDefault="0051597F" w:rsidP="007E0290">
      <w:pPr>
        <w:jc w:val="center"/>
        <w:rPr>
          <w:b/>
          <w:sz w:val="24"/>
          <w:szCs w:val="24"/>
        </w:rPr>
      </w:pPr>
      <w:r>
        <w:rPr>
          <w:b/>
          <w:sz w:val="24"/>
          <w:szCs w:val="24"/>
        </w:rPr>
        <w:t xml:space="preserve">FTA </w:t>
      </w:r>
      <w:r w:rsidR="007E0290">
        <w:rPr>
          <w:b/>
          <w:sz w:val="24"/>
          <w:szCs w:val="24"/>
        </w:rPr>
        <w:t>Title VI Investigations/Complaints Chart Example (</w:t>
      </w:r>
      <w:hyperlink r:id="rId16" w:history="1">
        <w:r w:rsidR="007E0290" w:rsidRPr="007E0290">
          <w:rPr>
            <w:rStyle w:val="Hyperlink"/>
            <w:b/>
            <w:sz w:val="24"/>
            <w:szCs w:val="24"/>
          </w:rPr>
          <w:t>https://www.transit.dot.gov/sites/fta.dot.gov/files/docs/FTA_Title_VI_FINAL.pdf</w:t>
        </w:r>
      </w:hyperlink>
      <w:r w:rsidR="007E0290">
        <w:rPr>
          <w:b/>
          <w:sz w:val="24"/>
          <w:szCs w:val="24"/>
        </w:rPr>
        <w:t>)</w:t>
      </w:r>
    </w:p>
    <w:tbl>
      <w:tblPr>
        <w:tblStyle w:val="TableGrid"/>
        <w:tblW w:w="9867" w:type="dxa"/>
        <w:tblLook w:val="04A0" w:firstRow="1" w:lastRow="0" w:firstColumn="1" w:lastColumn="0" w:noHBand="0" w:noVBand="1"/>
      </w:tblPr>
      <w:tblGrid>
        <w:gridCol w:w="1969"/>
        <w:gridCol w:w="1108"/>
        <w:gridCol w:w="3314"/>
        <w:gridCol w:w="1510"/>
        <w:gridCol w:w="1966"/>
      </w:tblGrid>
      <w:tr w:rsidR="0051597F" w14:paraId="59F6E6BD" w14:textId="77777777" w:rsidTr="00B178BF">
        <w:trPr>
          <w:trHeight w:val="917"/>
        </w:trPr>
        <w:tc>
          <w:tcPr>
            <w:tcW w:w="1973" w:type="dxa"/>
          </w:tcPr>
          <w:p w14:paraId="7361F282" w14:textId="77777777" w:rsidR="0051597F" w:rsidRDefault="0051597F" w:rsidP="00B178BF">
            <w:pPr>
              <w:rPr>
                <w:b/>
              </w:rPr>
            </w:pPr>
            <w:r>
              <w:rPr>
                <w:b/>
              </w:rPr>
              <w:t>Type</w:t>
            </w:r>
          </w:p>
        </w:tc>
        <w:tc>
          <w:tcPr>
            <w:tcW w:w="1074" w:type="dxa"/>
          </w:tcPr>
          <w:p w14:paraId="0FA1565F" w14:textId="477A6D9C" w:rsidR="0051597F" w:rsidRDefault="0051597F" w:rsidP="00B178BF">
            <w:pPr>
              <w:rPr>
                <w:b/>
              </w:rPr>
            </w:pPr>
            <w:r>
              <w:rPr>
                <w:b/>
              </w:rPr>
              <w:t xml:space="preserve">Date </w:t>
            </w:r>
            <w:r w:rsidR="001510DA">
              <w:rPr>
                <w:b/>
              </w:rPr>
              <w:t>(day(s), month(s), year(s))</w:t>
            </w:r>
          </w:p>
        </w:tc>
        <w:tc>
          <w:tcPr>
            <w:tcW w:w="3331" w:type="dxa"/>
          </w:tcPr>
          <w:p w14:paraId="3B7B38C7" w14:textId="5936E526" w:rsidR="0051597F" w:rsidRDefault="0051597F" w:rsidP="00B178BF">
            <w:pPr>
              <w:rPr>
                <w:b/>
              </w:rPr>
            </w:pPr>
            <w:r>
              <w:rPr>
                <w:b/>
              </w:rPr>
              <w:t>Summary (basis</w:t>
            </w:r>
            <w:r w:rsidR="001510DA">
              <w:rPr>
                <w:b/>
              </w:rPr>
              <w:t xml:space="preserve"> – race, color, or national origin</w:t>
            </w:r>
            <w:r>
              <w:rPr>
                <w:b/>
              </w:rPr>
              <w:t>)</w:t>
            </w:r>
          </w:p>
        </w:tc>
        <w:tc>
          <w:tcPr>
            <w:tcW w:w="1516" w:type="dxa"/>
          </w:tcPr>
          <w:p w14:paraId="013E01F7" w14:textId="77777777" w:rsidR="0051597F" w:rsidRDefault="0051597F" w:rsidP="00B178BF">
            <w:pPr>
              <w:rPr>
                <w:b/>
              </w:rPr>
            </w:pPr>
            <w:r>
              <w:rPr>
                <w:b/>
              </w:rPr>
              <w:t>Status</w:t>
            </w:r>
          </w:p>
        </w:tc>
        <w:tc>
          <w:tcPr>
            <w:tcW w:w="1973" w:type="dxa"/>
          </w:tcPr>
          <w:p w14:paraId="42DE01C6" w14:textId="77777777" w:rsidR="0051597F" w:rsidRDefault="0051597F" w:rsidP="00B178BF">
            <w:pPr>
              <w:rPr>
                <w:b/>
              </w:rPr>
            </w:pPr>
            <w:r>
              <w:rPr>
                <w:b/>
              </w:rPr>
              <w:t>Action(s) taken</w:t>
            </w:r>
          </w:p>
        </w:tc>
      </w:tr>
      <w:tr w:rsidR="0051597F" w14:paraId="216C1382" w14:textId="77777777" w:rsidTr="00B178BF">
        <w:trPr>
          <w:trHeight w:val="5715"/>
        </w:trPr>
        <w:tc>
          <w:tcPr>
            <w:tcW w:w="1973" w:type="dxa"/>
          </w:tcPr>
          <w:p w14:paraId="6FFED5D8" w14:textId="77777777" w:rsidR="0051597F" w:rsidRPr="006650AE" w:rsidRDefault="0051597F" w:rsidP="00B178BF">
            <w:pPr>
              <w:rPr>
                <w:b/>
              </w:rPr>
            </w:pPr>
            <w:r w:rsidRPr="006650AE">
              <w:rPr>
                <w:b/>
              </w:rPr>
              <w:t>Complaints and Investigations</w:t>
            </w:r>
          </w:p>
          <w:p w14:paraId="1E5EC2F8" w14:textId="7EA77DA8" w:rsidR="0051597F" w:rsidRPr="006650AE" w:rsidRDefault="001510DA" w:rsidP="00B178BF">
            <w:pPr>
              <w:rPr>
                <w:b/>
              </w:rPr>
            </w:pPr>
            <w:r>
              <w:rPr>
                <w:b/>
              </w:rPr>
              <w:t>against</w:t>
            </w:r>
            <w:r w:rsidR="0051597F" w:rsidRPr="006650AE">
              <w:rPr>
                <w:b/>
              </w:rPr>
              <w:t xml:space="preserve"> the </w:t>
            </w:r>
            <w:r w:rsidR="00794CBD">
              <w:rPr>
                <w:b/>
              </w:rPr>
              <w:t>sub</w:t>
            </w:r>
            <w:r w:rsidR="0051597F" w:rsidRPr="006650AE">
              <w:rPr>
                <w:b/>
              </w:rPr>
              <w:t>recipient</w:t>
            </w:r>
            <w:r>
              <w:rPr>
                <w:b/>
              </w:rPr>
              <w:t xml:space="preserve"> or its employees</w:t>
            </w:r>
          </w:p>
          <w:p w14:paraId="346A758B" w14:textId="77777777" w:rsidR="0051597F" w:rsidRDefault="0051597F" w:rsidP="00B178BF">
            <w:pPr>
              <w:rPr>
                <w:b/>
              </w:rPr>
            </w:pPr>
          </w:p>
        </w:tc>
        <w:tc>
          <w:tcPr>
            <w:tcW w:w="1074" w:type="dxa"/>
          </w:tcPr>
          <w:p w14:paraId="732C19FA" w14:textId="77777777" w:rsidR="0051597F" w:rsidRDefault="0051597F" w:rsidP="00B178BF">
            <w:pPr>
              <w:rPr>
                <w:b/>
              </w:rPr>
            </w:pPr>
          </w:p>
        </w:tc>
        <w:tc>
          <w:tcPr>
            <w:tcW w:w="3331" w:type="dxa"/>
          </w:tcPr>
          <w:p w14:paraId="7DED8CC5" w14:textId="77777777" w:rsidR="0051597F" w:rsidRDefault="0051597F" w:rsidP="00B178BF">
            <w:pPr>
              <w:rPr>
                <w:b/>
              </w:rPr>
            </w:pPr>
          </w:p>
        </w:tc>
        <w:tc>
          <w:tcPr>
            <w:tcW w:w="1516" w:type="dxa"/>
          </w:tcPr>
          <w:p w14:paraId="1D3E52A3" w14:textId="77777777" w:rsidR="0051597F" w:rsidRDefault="0051597F" w:rsidP="00B178BF">
            <w:pPr>
              <w:rPr>
                <w:b/>
              </w:rPr>
            </w:pPr>
          </w:p>
        </w:tc>
        <w:tc>
          <w:tcPr>
            <w:tcW w:w="1973" w:type="dxa"/>
          </w:tcPr>
          <w:p w14:paraId="7AF4EE6F" w14:textId="77777777" w:rsidR="0051597F" w:rsidRDefault="0051597F" w:rsidP="00B178BF">
            <w:pPr>
              <w:rPr>
                <w:b/>
              </w:rPr>
            </w:pPr>
          </w:p>
        </w:tc>
      </w:tr>
      <w:tr w:rsidR="0051597F" w14:paraId="4D4A3CF9" w14:textId="77777777" w:rsidTr="00794CBD">
        <w:trPr>
          <w:trHeight w:val="4553"/>
        </w:trPr>
        <w:tc>
          <w:tcPr>
            <w:tcW w:w="1973" w:type="dxa"/>
          </w:tcPr>
          <w:p w14:paraId="4A352D61" w14:textId="77777777" w:rsidR="0051597F" w:rsidRDefault="0051597F" w:rsidP="00B178BF">
            <w:pPr>
              <w:rPr>
                <w:b/>
              </w:rPr>
            </w:pPr>
            <w:r>
              <w:rPr>
                <w:b/>
              </w:rPr>
              <w:t>Lawsuits</w:t>
            </w:r>
          </w:p>
        </w:tc>
        <w:tc>
          <w:tcPr>
            <w:tcW w:w="1074" w:type="dxa"/>
          </w:tcPr>
          <w:p w14:paraId="751AC331" w14:textId="77777777" w:rsidR="0051597F" w:rsidRDefault="0051597F" w:rsidP="00B178BF">
            <w:pPr>
              <w:rPr>
                <w:b/>
              </w:rPr>
            </w:pPr>
          </w:p>
        </w:tc>
        <w:tc>
          <w:tcPr>
            <w:tcW w:w="3331" w:type="dxa"/>
          </w:tcPr>
          <w:p w14:paraId="1EBF30A7" w14:textId="77777777" w:rsidR="0051597F" w:rsidRDefault="0051597F" w:rsidP="00B178BF">
            <w:pPr>
              <w:rPr>
                <w:b/>
              </w:rPr>
            </w:pPr>
          </w:p>
        </w:tc>
        <w:tc>
          <w:tcPr>
            <w:tcW w:w="1516" w:type="dxa"/>
          </w:tcPr>
          <w:p w14:paraId="27BA4844" w14:textId="77777777" w:rsidR="0051597F" w:rsidRDefault="0051597F" w:rsidP="00B178BF">
            <w:pPr>
              <w:rPr>
                <w:b/>
              </w:rPr>
            </w:pPr>
          </w:p>
        </w:tc>
        <w:tc>
          <w:tcPr>
            <w:tcW w:w="1973" w:type="dxa"/>
          </w:tcPr>
          <w:p w14:paraId="30732B20" w14:textId="77777777" w:rsidR="0051597F" w:rsidRDefault="0051597F" w:rsidP="00B178BF">
            <w:pPr>
              <w:rPr>
                <w:b/>
              </w:rPr>
            </w:pPr>
          </w:p>
        </w:tc>
      </w:tr>
    </w:tbl>
    <w:p w14:paraId="67761021" w14:textId="704903C2" w:rsidR="00AB018C" w:rsidRPr="009A141E" w:rsidRDefault="00AB018C" w:rsidP="00D820DE">
      <w:pPr>
        <w:rPr>
          <w:b/>
          <w:sz w:val="24"/>
          <w:szCs w:val="24"/>
          <w:u w:val="single"/>
        </w:rPr>
      </w:pPr>
    </w:p>
    <w:p w14:paraId="2A7DF6CA" w14:textId="038FA2FB" w:rsidR="007C027C" w:rsidRPr="00794CBD" w:rsidRDefault="007C027C" w:rsidP="00794CBD">
      <w:pPr>
        <w:jc w:val="center"/>
        <w:rPr>
          <w:b/>
          <w:sz w:val="24"/>
          <w:szCs w:val="24"/>
          <w:u w:val="single"/>
        </w:rPr>
      </w:pPr>
      <w:bookmarkStart w:id="3" w:name="_Toc328655737"/>
      <w:bookmarkStart w:id="4" w:name="_Toc328658116"/>
      <w:bookmarkEnd w:id="1"/>
      <w:bookmarkEnd w:id="2"/>
      <w:r w:rsidRPr="007C027C">
        <w:rPr>
          <w:rFonts w:eastAsia="Times New Roman" w:cs="Times New Roman"/>
          <w:b/>
          <w:sz w:val="24"/>
          <w:szCs w:val="24"/>
          <w:u w:val="single"/>
          <w:lang w:eastAsia="x-none"/>
        </w:rPr>
        <w:lastRenderedPageBreak/>
        <w:t>APPENDIX</w:t>
      </w:r>
      <w:r w:rsidRPr="007C027C">
        <w:rPr>
          <w:rFonts w:eastAsia="Times New Roman" w:cs="Times New Roman"/>
          <w:b/>
          <w:sz w:val="24"/>
          <w:szCs w:val="24"/>
          <w:u w:val="single"/>
          <w:lang w:val="x-none" w:eastAsia="x-none"/>
        </w:rPr>
        <w:t xml:space="preserve"> </w:t>
      </w:r>
      <w:bookmarkEnd w:id="3"/>
      <w:bookmarkEnd w:id="4"/>
      <w:r w:rsidRPr="007C027C">
        <w:rPr>
          <w:rFonts w:eastAsia="Times New Roman" w:cs="Times New Roman"/>
          <w:b/>
          <w:sz w:val="24"/>
          <w:szCs w:val="24"/>
          <w:u w:val="single"/>
          <w:lang w:val="x-none" w:eastAsia="x-none"/>
        </w:rPr>
        <w:t>E</w:t>
      </w:r>
    </w:p>
    <w:p w14:paraId="3D717AD3" w14:textId="7025D24B" w:rsidR="007C027C" w:rsidRPr="008615CE" w:rsidRDefault="007C027C" w:rsidP="007C027C">
      <w:pPr>
        <w:keepNext/>
        <w:spacing w:after="0" w:line="240" w:lineRule="auto"/>
        <w:jc w:val="center"/>
        <w:outlineLvl w:val="0"/>
        <w:rPr>
          <w:rFonts w:eastAsia="Times New Roman" w:cs="Times New Roman"/>
          <w:b/>
          <w:sz w:val="24"/>
          <w:szCs w:val="24"/>
          <w:lang w:eastAsia="x-none"/>
        </w:rPr>
      </w:pPr>
      <w:bookmarkStart w:id="5" w:name="_Toc328655738"/>
      <w:bookmarkStart w:id="6" w:name="_Toc328658117"/>
      <w:r w:rsidRPr="00794CBD">
        <w:rPr>
          <w:rFonts w:eastAsia="Times New Roman" w:cs="Times New Roman"/>
          <w:b/>
          <w:sz w:val="24"/>
          <w:szCs w:val="24"/>
          <w:lang w:eastAsia="x-none"/>
        </w:rPr>
        <w:t>SERVICE STANDARDS</w:t>
      </w:r>
      <w:r w:rsidRPr="00794CBD">
        <w:rPr>
          <w:rFonts w:eastAsia="Times New Roman" w:cs="Times New Roman"/>
          <w:b/>
          <w:sz w:val="24"/>
          <w:szCs w:val="24"/>
          <w:lang w:val="x-none" w:eastAsia="x-none"/>
        </w:rPr>
        <w:t xml:space="preserve"> (</w:t>
      </w:r>
      <w:r w:rsidRPr="00794CBD">
        <w:rPr>
          <w:rFonts w:eastAsia="Times New Roman" w:cs="Times New Roman"/>
          <w:b/>
          <w:sz w:val="24"/>
          <w:szCs w:val="24"/>
          <w:lang w:eastAsia="x-none"/>
        </w:rPr>
        <w:t>REQUIREMENT FOR ALL FIXED ROUTE</w:t>
      </w:r>
      <w:r w:rsidRPr="00794CBD">
        <w:rPr>
          <w:rFonts w:eastAsia="Times New Roman" w:cs="Times New Roman"/>
          <w:b/>
          <w:sz w:val="24"/>
          <w:szCs w:val="24"/>
          <w:lang w:val="x-none" w:eastAsia="x-none"/>
        </w:rPr>
        <w:t xml:space="preserve"> </w:t>
      </w:r>
      <w:r w:rsidRPr="00794CBD">
        <w:rPr>
          <w:rFonts w:eastAsia="Times New Roman" w:cs="Times New Roman"/>
          <w:b/>
          <w:sz w:val="24"/>
          <w:szCs w:val="24"/>
          <w:lang w:eastAsia="x-none"/>
        </w:rPr>
        <w:t>TRANSIT PROVIDERS</w:t>
      </w:r>
      <w:r w:rsidRPr="00794CBD">
        <w:rPr>
          <w:rFonts w:eastAsia="Times New Roman" w:cs="Times New Roman"/>
          <w:b/>
          <w:sz w:val="24"/>
          <w:szCs w:val="24"/>
          <w:lang w:val="x-none" w:eastAsia="x-none"/>
        </w:rPr>
        <w:t>)</w:t>
      </w:r>
      <w:bookmarkEnd w:id="5"/>
      <w:bookmarkEnd w:id="6"/>
      <w:r w:rsidR="008615CE">
        <w:rPr>
          <w:rFonts w:eastAsia="Times New Roman" w:cs="Times New Roman"/>
          <w:b/>
          <w:sz w:val="24"/>
          <w:szCs w:val="24"/>
          <w:lang w:eastAsia="x-none"/>
        </w:rPr>
        <w:t xml:space="preserve"> (</w:t>
      </w:r>
      <w:hyperlink r:id="rId17" w:history="1">
        <w:r w:rsidR="008615CE" w:rsidRPr="008615CE">
          <w:rPr>
            <w:rStyle w:val="Hyperlink"/>
            <w:rFonts w:eastAsia="Times New Roman" w:cs="Times New Roman"/>
            <w:b/>
            <w:sz w:val="24"/>
            <w:szCs w:val="24"/>
            <w:lang w:eastAsia="x-none"/>
          </w:rPr>
          <w:t>https://www.transit.dot.gov/sites/fta.dot.gov/files/docs/FTA_Title_VI_FINAL.pdf</w:t>
        </w:r>
      </w:hyperlink>
      <w:r w:rsidR="008615CE">
        <w:rPr>
          <w:rFonts w:eastAsia="Times New Roman" w:cs="Times New Roman"/>
          <w:b/>
          <w:sz w:val="24"/>
          <w:szCs w:val="24"/>
          <w:lang w:eastAsia="x-none"/>
        </w:rPr>
        <w:t>)</w:t>
      </w:r>
    </w:p>
    <w:p w14:paraId="644AD644" w14:textId="77777777" w:rsidR="008615CE" w:rsidRPr="00794CBD" w:rsidRDefault="008615CE" w:rsidP="008615CE">
      <w:pPr>
        <w:keepNext/>
        <w:spacing w:after="0" w:line="240" w:lineRule="auto"/>
        <w:outlineLvl w:val="0"/>
        <w:rPr>
          <w:rFonts w:eastAsia="Times New Roman" w:cs="Times New Roman"/>
          <w:b/>
          <w:sz w:val="24"/>
          <w:szCs w:val="24"/>
          <w:lang w:eastAsia="x-none"/>
        </w:rPr>
      </w:pPr>
    </w:p>
    <w:p w14:paraId="4581C984" w14:textId="77777777" w:rsidR="007C027C" w:rsidRPr="007C027C" w:rsidRDefault="007C027C" w:rsidP="007C027C">
      <w:pPr>
        <w:spacing w:after="0" w:line="240" w:lineRule="auto"/>
        <w:rPr>
          <w:rFonts w:eastAsia="Times New Roman" w:cs="Times New Roman"/>
          <w:sz w:val="24"/>
          <w:szCs w:val="20"/>
          <w:lang w:eastAsia="x-none"/>
        </w:rPr>
      </w:pPr>
    </w:p>
    <w:p w14:paraId="1F1CB721" w14:textId="77777777" w:rsidR="007C027C" w:rsidRPr="007C027C" w:rsidRDefault="007C027C" w:rsidP="007C027C">
      <w:pPr>
        <w:spacing w:after="240" w:line="240" w:lineRule="auto"/>
        <w:rPr>
          <w:rFonts w:eastAsia="Times New Roman" w:cs="Times New Roman"/>
          <w:b/>
          <w:sz w:val="24"/>
          <w:szCs w:val="24"/>
        </w:rPr>
      </w:pPr>
      <w:r w:rsidRPr="007C027C">
        <w:rPr>
          <w:rFonts w:eastAsia="Times New Roman" w:cs="Times New Roman"/>
          <w:b/>
          <w:sz w:val="24"/>
          <w:szCs w:val="24"/>
          <w:u w:val="single"/>
        </w:rPr>
        <w:t>Background</w:t>
      </w:r>
    </w:p>
    <w:p w14:paraId="2BAA2F3A" w14:textId="77777777" w:rsidR="007C027C" w:rsidRPr="007C027C" w:rsidRDefault="007C027C" w:rsidP="007C027C">
      <w:pPr>
        <w:spacing w:after="240" w:line="240" w:lineRule="auto"/>
        <w:rPr>
          <w:rFonts w:eastAsia="Times New Roman" w:cs="Times New Roman"/>
          <w:sz w:val="24"/>
          <w:szCs w:val="24"/>
        </w:rPr>
      </w:pPr>
      <w:r w:rsidRPr="007C027C">
        <w:rPr>
          <w:rFonts w:eastAsia="Times New Roman" w:cs="Times New Roman"/>
          <w:sz w:val="24"/>
          <w:szCs w:val="24"/>
        </w:rPr>
        <w:t xml:space="preserve">FTA requires all fixed route transit providers of public transportation to develop </w:t>
      </w:r>
      <w:r w:rsidRPr="007C027C">
        <w:rPr>
          <w:rFonts w:eastAsia="Times New Roman" w:cs="Times New Roman"/>
          <w:i/>
          <w:sz w:val="24"/>
          <w:szCs w:val="24"/>
        </w:rPr>
        <w:t>quantitative</w:t>
      </w:r>
      <w:r w:rsidRPr="007C027C">
        <w:rPr>
          <w:rFonts w:eastAsia="Times New Roman" w:cs="Times New Roman"/>
          <w:sz w:val="24"/>
          <w:szCs w:val="24"/>
        </w:rPr>
        <w:t xml:space="preserve"> standards for the following indicators. Individual public transportation providers will set these standards; therefore, these standards will apply to each individual agency rather than across the entire transit industry.</w:t>
      </w:r>
    </w:p>
    <w:p w14:paraId="3AE28D6D" w14:textId="77777777" w:rsidR="007C027C" w:rsidRPr="007C027C" w:rsidRDefault="007C027C" w:rsidP="00F15BE9">
      <w:pPr>
        <w:numPr>
          <w:ilvl w:val="0"/>
          <w:numId w:val="2"/>
        </w:numPr>
        <w:spacing w:after="0" w:line="276" w:lineRule="auto"/>
        <w:contextualSpacing/>
        <w:rPr>
          <w:rFonts w:eastAsia="Calibri" w:cs="Times New Roman"/>
          <w:sz w:val="24"/>
          <w:szCs w:val="24"/>
        </w:rPr>
      </w:pPr>
      <w:r w:rsidRPr="007C027C">
        <w:rPr>
          <w:rFonts w:eastAsia="Calibri" w:cs="Times New Roman"/>
          <w:i/>
          <w:sz w:val="24"/>
          <w:szCs w:val="24"/>
        </w:rPr>
        <w:t>Vehicle load for each mode</w:t>
      </w:r>
      <w:r w:rsidRPr="007C027C">
        <w:rPr>
          <w:rFonts w:eastAsia="Calibri" w:cs="Times New Roman"/>
          <w:sz w:val="24"/>
          <w:szCs w:val="24"/>
        </w:rPr>
        <w:t xml:space="preserve">: Generally expressed as the ratio of passengers to the number of seats on a vehicle, relative to the vehicle’s maximum load point. For example, on a 40-seat bus, a vehicle load of 1.3 means all seats are filled and there are approximately 12 standees. Transit providers can specify vehicle loads for peak vs. off-peak times, and for different modes of transit. </w:t>
      </w:r>
    </w:p>
    <w:p w14:paraId="205861C5" w14:textId="77777777" w:rsidR="007C027C" w:rsidRPr="007C027C" w:rsidRDefault="007C027C" w:rsidP="00F15BE9">
      <w:pPr>
        <w:numPr>
          <w:ilvl w:val="0"/>
          <w:numId w:val="2"/>
        </w:numPr>
        <w:spacing w:after="0" w:line="276" w:lineRule="auto"/>
        <w:contextualSpacing/>
        <w:rPr>
          <w:rFonts w:eastAsia="Calibri" w:cs="Times New Roman"/>
          <w:sz w:val="24"/>
          <w:szCs w:val="24"/>
        </w:rPr>
      </w:pPr>
      <w:r w:rsidRPr="007C027C">
        <w:rPr>
          <w:rFonts w:eastAsia="Calibri" w:cs="Times New Roman"/>
          <w:i/>
          <w:sz w:val="24"/>
          <w:szCs w:val="24"/>
        </w:rPr>
        <w:t>Vehicle headways for each mode</w:t>
      </w:r>
      <w:r w:rsidRPr="007C027C">
        <w:rPr>
          <w:rFonts w:eastAsia="Calibri" w:cs="Times New Roman"/>
          <w:sz w:val="24"/>
          <w:szCs w:val="24"/>
        </w:rPr>
        <w:t xml:space="preserve">: The amount of time between two vehicles traveling in the same direction on a given line or combination of lines. </w:t>
      </w:r>
    </w:p>
    <w:p w14:paraId="79AB8DDE" w14:textId="77777777" w:rsidR="007C027C" w:rsidRPr="007C027C" w:rsidRDefault="007C027C" w:rsidP="00F15BE9">
      <w:pPr>
        <w:numPr>
          <w:ilvl w:val="0"/>
          <w:numId w:val="2"/>
        </w:numPr>
        <w:spacing w:after="0" w:line="276" w:lineRule="auto"/>
        <w:contextualSpacing/>
        <w:rPr>
          <w:rFonts w:eastAsia="Calibri" w:cs="Times New Roman"/>
          <w:sz w:val="24"/>
          <w:szCs w:val="24"/>
        </w:rPr>
      </w:pPr>
      <w:r w:rsidRPr="007C027C">
        <w:rPr>
          <w:rFonts w:eastAsia="Calibri" w:cs="Times New Roman"/>
          <w:i/>
          <w:sz w:val="24"/>
          <w:szCs w:val="24"/>
        </w:rPr>
        <w:t>On-time performance for each mode:</w:t>
      </w:r>
      <w:r w:rsidRPr="007C027C">
        <w:rPr>
          <w:rFonts w:eastAsia="Calibri" w:cs="Times New Roman"/>
          <w:sz w:val="24"/>
          <w:szCs w:val="24"/>
        </w:rPr>
        <w:t xml:space="preserve"> A measure of runs completed as scheduled.  </w:t>
      </w:r>
    </w:p>
    <w:p w14:paraId="456E6C8B" w14:textId="58EC914F" w:rsidR="007C027C" w:rsidRDefault="007C027C" w:rsidP="00F15BE9">
      <w:pPr>
        <w:numPr>
          <w:ilvl w:val="0"/>
          <w:numId w:val="2"/>
        </w:numPr>
        <w:spacing w:after="240" w:line="276" w:lineRule="auto"/>
        <w:contextualSpacing/>
        <w:rPr>
          <w:rFonts w:eastAsia="Calibri" w:cs="Times New Roman"/>
          <w:sz w:val="24"/>
          <w:szCs w:val="24"/>
        </w:rPr>
      </w:pPr>
      <w:r w:rsidRPr="007C027C">
        <w:rPr>
          <w:rFonts w:eastAsia="Calibri" w:cs="Times New Roman"/>
          <w:i/>
          <w:sz w:val="24"/>
          <w:szCs w:val="24"/>
        </w:rPr>
        <w:t>Service availability for each mode</w:t>
      </w:r>
      <w:r w:rsidRPr="007C027C">
        <w:rPr>
          <w:rFonts w:eastAsia="Calibri" w:cs="Times New Roman"/>
          <w:sz w:val="24"/>
          <w:szCs w:val="24"/>
        </w:rPr>
        <w:t>: A general measure of the distribution of routes within an agency’s service area.</w:t>
      </w:r>
    </w:p>
    <w:p w14:paraId="068F6915" w14:textId="77777777" w:rsidR="00336A1B" w:rsidRPr="007C027C" w:rsidRDefault="00336A1B" w:rsidP="00336A1B">
      <w:pPr>
        <w:spacing w:after="240" w:line="276" w:lineRule="auto"/>
        <w:contextualSpacing/>
        <w:rPr>
          <w:rFonts w:eastAsia="Calibri" w:cs="Times New Roman"/>
          <w:sz w:val="24"/>
          <w:szCs w:val="24"/>
        </w:rPr>
      </w:pPr>
    </w:p>
    <w:p w14:paraId="3846E3BE" w14:textId="77777777" w:rsidR="007C027C" w:rsidRPr="007C027C" w:rsidRDefault="007C027C" w:rsidP="007C027C">
      <w:pPr>
        <w:spacing w:after="240" w:line="240" w:lineRule="auto"/>
        <w:rPr>
          <w:rFonts w:eastAsia="Times New Roman" w:cs="Times New Roman"/>
          <w:i/>
          <w:sz w:val="24"/>
          <w:szCs w:val="24"/>
        </w:rPr>
      </w:pPr>
      <w:r w:rsidRPr="007C027C">
        <w:rPr>
          <w:rFonts w:eastAsia="Times New Roman" w:cs="Times New Roman"/>
          <w:i/>
          <w:sz w:val="24"/>
          <w:szCs w:val="24"/>
        </w:rPr>
        <w:t>The samples below are provided for the purposes of guidance only.</w:t>
      </w:r>
    </w:p>
    <w:p w14:paraId="129BC24C" w14:textId="77777777" w:rsidR="007C027C" w:rsidRPr="007C027C" w:rsidRDefault="007C027C" w:rsidP="007C027C">
      <w:pPr>
        <w:spacing w:after="240" w:line="240" w:lineRule="auto"/>
        <w:rPr>
          <w:rFonts w:eastAsia="Times New Roman" w:cs="Times New Roman"/>
          <w:sz w:val="24"/>
          <w:szCs w:val="24"/>
        </w:rPr>
      </w:pPr>
      <w:r w:rsidRPr="007C027C">
        <w:rPr>
          <w:rFonts w:eastAsia="Times New Roman" w:cs="Times New Roman"/>
          <w:b/>
          <w:sz w:val="24"/>
          <w:szCs w:val="24"/>
          <w:u w:val="single"/>
        </w:rPr>
        <w:t>SAMPLE Standards</w:t>
      </w:r>
      <w:bookmarkStart w:id="7" w:name="OLE_LINK2"/>
      <w:bookmarkStart w:id="8" w:name="OLE_LINK3"/>
    </w:p>
    <w:p w14:paraId="7C79A204" w14:textId="77777777" w:rsidR="007C027C" w:rsidRPr="007C027C" w:rsidRDefault="007C027C" w:rsidP="007C027C">
      <w:pPr>
        <w:spacing w:after="240" w:line="240" w:lineRule="auto"/>
        <w:rPr>
          <w:rFonts w:eastAsia="Times New Roman" w:cs="Times New Roman"/>
          <w:b/>
          <w:i/>
          <w:sz w:val="24"/>
          <w:szCs w:val="24"/>
        </w:rPr>
      </w:pPr>
      <w:r w:rsidRPr="007C027C">
        <w:rPr>
          <w:rFonts w:eastAsia="Times New Roman" w:cs="Times New Roman"/>
          <w:b/>
          <w:i/>
          <w:sz w:val="24"/>
          <w:szCs w:val="24"/>
        </w:rPr>
        <w:t>SAMPLE Vehicle Load Standards</w:t>
      </w:r>
    </w:p>
    <w:p w14:paraId="61496D6F" w14:textId="77777777" w:rsidR="007C027C" w:rsidRPr="007C027C" w:rsidRDefault="007C027C" w:rsidP="00F15BE9">
      <w:pPr>
        <w:numPr>
          <w:ilvl w:val="0"/>
          <w:numId w:val="3"/>
        </w:numPr>
        <w:spacing w:after="240" w:line="240" w:lineRule="auto"/>
        <w:rPr>
          <w:rFonts w:eastAsia="Calibri" w:cs="Times New Roman"/>
          <w:b/>
          <w:i/>
          <w:sz w:val="24"/>
          <w:szCs w:val="24"/>
        </w:rPr>
      </w:pPr>
      <w:r w:rsidRPr="007C027C">
        <w:rPr>
          <w:rFonts w:eastAsia="Calibri" w:cs="Times New Roman"/>
          <w:b/>
          <w:i/>
          <w:sz w:val="24"/>
          <w:szCs w:val="24"/>
        </w:rPr>
        <w:t>Expressed in writing</w:t>
      </w:r>
    </w:p>
    <w:p w14:paraId="58F83070" w14:textId="77777777" w:rsidR="007C027C" w:rsidRPr="007C027C" w:rsidRDefault="007C027C" w:rsidP="007C027C">
      <w:pPr>
        <w:spacing w:after="240" w:line="240" w:lineRule="auto"/>
        <w:rPr>
          <w:rFonts w:eastAsia="Times New Roman" w:cs="Times New Roman"/>
          <w:b/>
          <w:bCs/>
          <w:sz w:val="24"/>
          <w:szCs w:val="20"/>
        </w:rPr>
      </w:pPr>
      <w:r w:rsidRPr="007C027C">
        <w:rPr>
          <w:rFonts w:eastAsia="Times New Roman" w:cs="Times New Roman"/>
          <w:sz w:val="24"/>
          <w:szCs w:val="20"/>
        </w:rPr>
        <w:t>The average of all loads during the peak operating period should not exceed vehicles’ achievable capacities, which are 30 passengers for a 15’ mini-bus, 51 passengers for low-floor 40-foot buses, 60 passengers for standard 40-foot buses, and 133 passengers on a light rail car</w:t>
      </w:r>
      <w:r w:rsidRPr="007C027C">
        <w:rPr>
          <w:rFonts w:eastAsia="Times New Roman" w:cs="Times New Roman"/>
          <w:b/>
          <w:bCs/>
          <w:sz w:val="24"/>
          <w:szCs w:val="20"/>
        </w:rPr>
        <w:t>.</w:t>
      </w:r>
    </w:p>
    <w:p w14:paraId="44670EDB" w14:textId="77777777" w:rsidR="007C027C" w:rsidRPr="007C027C" w:rsidRDefault="007C027C" w:rsidP="00F15BE9">
      <w:pPr>
        <w:numPr>
          <w:ilvl w:val="0"/>
          <w:numId w:val="3"/>
        </w:numPr>
        <w:spacing w:after="240" w:line="240" w:lineRule="auto"/>
        <w:rPr>
          <w:rFonts w:eastAsia="Calibri" w:cs="Times New Roman"/>
          <w:i/>
          <w:sz w:val="24"/>
          <w:szCs w:val="24"/>
        </w:rPr>
      </w:pPr>
      <w:r w:rsidRPr="007C027C">
        <w:rPr>
          <w:rFonts w:eastAsia="Calibri" w:cs="Times New Roman"/>
          <w:b/>
          <w:i/>
          <w:sz w:val="24"/>
          <w:szCs w:val="24"/>
        </w:rPr>
        <w:t>Expressed in tabular format</w:t>
      </w:r>
    </w:p>
    <w:tbl>
      <w:tblPr>
        <w:tblW w:w="6980" w:type="dxa"/>
        <w:tblLook w:val="04A0" w:firstRow="1" w:lastRow="0" w:firstColumn="1" w:lastColumn="0" w:noHBand="0" w:noVBand="1"/>
      </w:tblPr>
      <w:tblGrid>
        <w:gridCol w:w="2471"/>
        <w:gridCol w:w="972"/>
        <w:gridCol w:w="1230"/>
        <w:gridCol w:w="953"/>
        <w:gridCol w:w="1354"/>
      </w:tblGrid>
      <w:tr w:rsidR="007C027C" w:rsidRPr="007C027C" w14:paraId="2A53B64E" w14:textId="77777777" w:rsidTr="007C027C">
        <w:trPr>
          <w:trHeight w:val="315"/>
        </w:trPr>
        <w:tc>
          <w:tcPr>
            <w:tcW w:w="2471" w:type="dxa"/>
            <w:vMerge w:val="restart"/>
            <w:tcBorders>
              <w:top w:val="single" w:sz="4" w:space="0" w:color="auto"/>
              <w:left w:val="single" w:sz="4" w:space="0" w:color="auto"/>
              <w:bottom w:val="nil"/>
              <w:right w:val="nil"/>
            </w:tcBorders>
            <w:shd w:val="clear" w:color="auto" w:fill="BFBFBF"/>
            <w:hideMark/>
          </w:tcPr>
          <w:p w14:paraId="40B1BD0D" w14:textId="77777777" w:rsidR="007C027C" w:rsidRPr="007C027C" w:rsidRDefault="007C027C" w:rsidP="007C027C">
            <w:pPr>
              <w:spacing w:after="0" w:line="240" w:lineRule="auto"/>
              <w:jc w:val="center"/>
              <w:rPr>
                <w:rFonts w:eastAsia="Times New Roman" w:cs="Times New Roman"/>
                <w:b/>
                <w:bCs/>
                <w:sz w:val="24"/>
                <w:szCs w:val="24"/>
              </w:rPr>
            </w:pPr>
            <w:r w:rsidRPr="007C027C">
              <w:rPr>
                <w:rFonts w:eastAsia="Times New Roman" w:cs="Times New Roman"/>
                <w:b/>
                <w:bCs/>
                <w:sz w:val="24"/>
                <w:szCs w:val="24"/>
              </w:rPr>
              <w:t>Vehicle Type</w:t>
            </w:r>
          </w:p>
        </w:tc>
        <w:tc>
          <w:tcPr>
            <w:tcW w:w="4509" w:type="dxa"/>
            <w:gridSpan w:val="4"/>
            <w:tcBorders>
              <w:top w:val="single" w:sz="4" w:space="0" w:color="auto"/>
              <w:left w:val="nil"/>
              <w:bottom w:val="nil"/>
              <w:right w:val="single" w:sz="4" w:space="0" w:color="000000"/>
            </w:tcBorders>
            <w:shd w:val="clear" w:color="auto" w:fill="BFBFBF"/>
            <w:noWrap/>
            <w:vAlign w:val="bottom"/>
            <w:hideMark/>
          </w:tcPr>
          <w:p w14:paraId="7DAE7F39" w14:textId="77777777" w:rsidR="007C027C" w:rsidRPr="007C027C" w:rsidRDefault="007C027C" w:rsidP="007C027C">
            <w:pPr>
              <w:spacing w:after="0" w:line="240" w:lineRule="auto"/>
              <w:jc w:val="center"/>
              <w:rPr>
                <w:rFonts w:eastAsia="Times New Roman" w:cs="Times New Roman"/>
                <w:b/>
                <w:bCs/>
                <w:sz w:val="24"/>
                <w:szCs w:val="24"/>
              </w:rPr>
            </w:pPr>
            <w:r w:rsidRPr="007C027C">
              <w:rPr>
                <w:rFonts w:eastAsia="Times New Roman" w:cs="Times New Roman"/>
                <w:b/>
                <w:bCs/>
                <w:sz w:val="24"/>
                <w:szCs w:val="24"/>
              </w:rPr>
              <w:t>Average Passenger Capacities</w:t>
            </w:r>
          </w:p>
        </w:tc>
      </w:tr>
      <w:tr w:rsidR="007C027C" w:rsidRPr="007C027C" w14:paraId="72D3A834" w14:textId="77777777" w:rsidTr="007C027C">
        <w:trPr>
          <w:trHeight w:val="690"/>
        </w:trPr>
        <w:tc>
          <w:tcPr>
            <w:tcW w:w="2471" w:type="dxa"/>
            <w:vMerge/>
            <w:tcBorders>
              <w:top w:val="single" w:sz="4" w:space="0" w:color="auto"/>
              <w:left w:val="single" w:sz="4" w:space="0" w:color="auto"/>
              <w:bottom w:val="nil"/>
              <w:right w:val="nil"/>
            </w:tcBorders>
            <w:shd w:val="clear" w:color="auto" w:fill="BFBFBF"/>
            <w:vAlign w:val="center"/>
            <w:hideMark/>
          </w:tcPr>
          <w:p w14:paraId="688586E8" w14:textId="77777777" w:rsidR="007C027C" w:rsidRPr="007C027C" w:rsidRDefault="007C027C" w:rsidP="007C027C">
            <w:pPr>
              <w:spacing w:after="0" w:line="240" w:lineRule="auto"/>
              <w:rPr>
                <w:rFonts w:eastAsia="Times New Roman" w:cs="Times New Roman"/>
                <w:b/>
                <w:bCs/>
                <w:color w:val="FFFFFF"/>
                <w:sz w:val="24"/>
                <w:szCs w:val="24"/>
              </w:rPr>
            </w:pPr>
          </w:p>
        </w:tc>
        <w:tc>
          <w:tcPr>
            <w:tcW w:w="972" w:type="dxa"/>
            <w:tcBorders>
              <w:top w:val="nil"/>
              <w:left w:val="nil"/>
              <w:bottom w:val="nil"/>
              <w:right w:val="nil"/>
            </w:tcBorders>
            <w:shd w:val="clear" w:color="auto" w:fill="BFBFBF"/>
            <w:vAlign w:val="bottom"/>
            <w:hideMark/>
          </w:tcPr>
          <w:p w14:paraId="65955170" w14:textId="77777777" w:rsidR="007C027C" w:rsidRPr="007C027C" w:rsidRDefault="007C027C" w:rsidP="007C027C">
            <w:pPr>
              <w:spacing w:after="0" w:line="240" w:lineRule="auto"/>
              <w:jc w:val="center"/>
              <w:rPr>
                <w:rFonts w:eastAsia="Times New Roman" w:cs="Times New Roman"/>
                <w:sz w:val="24"/>
                <w:szCs w:val="24"/>
                <w:u w:val="single"/>
              </w:rPr>
            </w:pPr>
            <w:r w:rsidRPr="007C027C">
              <w:rPr>
                <w:rFonts w:eastAsia="Times New Roman" w:cs="Times New Roman"/>
                <w:sz w:val="24"/>
                <w:szCs w:val="24"/>
                <w:u w:val="single"/>
              </w:rPr>
              <w:t>Seated</w:t>
            </w:r>
          </w:p>
        </w:tc>
        <w:tc>
          <w:tcPr>
            <w:tcW w:w="1230" w:type="dxa"/>
            <w:tcBorders>
              <w:top w:val="nil"/>
              <w:left w:val="nil"/>
              <w:bottom w:val="nil"/>
              <w:right w:val="nil"/>
            </w:tcBorders>
            <w:shd w:val="clear" w:color="auto" w:fill="BFBFBF"/>
            <w:vAlign w:val="bottom"/>
            <w:hideMark/>
          </w:tcPr>
          <w:p w14:paraId="2C6229C1" w14:textId="77777777" w:rsidR="007C027C" w:rsidRPr="007C027C" w:rsidRDefault="007C027C" w:rsidP="007C027C">
            <w:pPr>
              <w:spacing w:after="0" w:line="240" w:lineRule="auto"/>
              <w:jc w:val="center"/>
              <w:rPr>
                <w:rFonts w:eastAsia="Times New Roman" w:cs="Times New Roman"/>
                <w:sz w:val="24"/>
                <w:szCs w:val="24"/>
                <w:u w:val="single"/>
              </w:rPr>
            </w:pPr>
            <w:r w:rsidRPr="007C027C">
              <w:rPr>
                <w:rFonts w:eastAsia="Times New Roman" w:cs="Times New Roman"/>
                <w:sz w:val="24"/>
                <w:szCs w:val="24"/>
                <w:u w:val="single"/>
              </w:rPr>
              <w:t>Standing</w:t>
            </w:r>
          </w:p>
        </w:tc>
        <w:tc>
          <w:tcPr>
            <w:tcW w:w="953" w:type="dxa"/>
            <w:tcBorders>
              <w:top w:val="nil"/>
              <w:left w:val="nil"/>
              <w:bottom w:val="nil"/>
              <w:right w:val="nil"/>
            </w:tcBorders>
            <w:shd w:val="clear" w:color="auto" w:fill="BFBFBF"/>
            <w:vAlign w:val="bottom"/>
            <w:hideMark/>
          </w:tcPr>
          <w:p w14:paraId="4CE89273" w14:textId="77777777" w:rsidR="007C027C" w:rsidRPr="007C027C" w:rsidRDefault="007C027C" w:rsidP="007C027C">
            <w:pPr>
              <w:spacing w:after="0" w:line="240" w:lineRule="auto"/>
              <w:jc w:val="center"/>
              <w:rPr>
                <w:rFonts w:eastAsia="Times New Roman" w:cs="Times New Roman"/>
                <w:sz w:val="24"/>
                <w:szCs w:val="24"/>
                <w:u w:val="single"/>
              </w:rPr>
            </w:pPr>
            <w:r w:rsidRPr="007C027C">
              <w:rPr>
                <w:rFonts w:eastAsia="Times New Roman" w:cs="Times New Roman"/>
                <w:sz w:val="24"/>
                <w:szCs w:val="24"/>
                <w:u w:val="single"/>
              </w:rPr>
              <w:t>Total</w:t>
            </w:r>
          </w:p>
        </w:tc>
        <w:tc>
          <w:tcPr>
            <w:tcW w:w="1354" w:type="dxa"/>
            <w:tcBorders>
              <w:top w:val="nil"/>
              <w:left w:val="nil"/>
              <w:bottom w:val="nil"/>
              <w:right w:val="single" w:sz="4" w:space="0" w:color="auto"/>
            </w:tcBorders>
            <w:shd w:val="clear" w:color="auto" w:fill="BFBFBF"/>
            <w:vAlign w:val="bottom"/>
            <w:hideMark/>
          </w:tcPr>
          <w:p w14:paraId="11472E9B" w14:textId="77777777" w:rsidR="007C027C" w:rsidRPr="007C027C" w:rsidRDefault="007C027C" w:rsidP="007C027C">
            <w:pPr>
              <w:spacing w:after="0" w:line="240" w:lineRule="auto"/>
              <w:jc w:val="center"/>
              <w:rPr>
                <w:rFonts w:eastAsia="Times New Roman" w:cs="Times New Roman"/>
                <w:sz w:val="24"/>
                <w:szCs w:val="24"/>
                <w:u w:val="single"/>
              </w:rPr>
            </w:pPr>
            <w:r w:rsidRPr="007C027C">
              <w:rPr>
                <w:rFonts w:eastAsia="Times New Roman" w:cs="Times New Roman"/>
                <w:sz w:val="24"/>
                <w:szCs w:val="24"/>
                <w:u w:val="single"/>
              </w:rPr>
              <w:t>Maximum Load Factor</w:t>
            </w:r>
          </w:p>
        </w:tc>
      </w:tr>
      <w:tr w:rsidR="007C027C" w:rsidRPr="007C027C" w14:paraId="7F67775A" w14:textId="77777777" w:rsidTr="007C027C">
        <w:trPr>
          <w:trHeight w:val="315"/>
        </w:trPr>
        <w:tc>
          <w:tcPr>
            <w:tcW w:w="2471" w:type="dxa"/>
            <w:tcBorders>
              <w:top w:val="nil"/>
              <w:left w:val="single" w:sz="4" w:space="0" w:color="auto"/>
              <w:bottom w:val="nil"/>
              <w:right w:val="nil"/>
            </w:tcBorders>
            <w:shd w:val="clear" w:color="auto" w:fill="auto"/>
            <w:hideMark/>
          </w:tcPr>
          <w:p w14:paraId="3CE8C010" w14:textId="77777777" w:rsidR="007C027C" w:rsidRPr="007C027C" w:rsidRDefault="007C027C" w:rsidP="007C027C">
            <w:pPr>
              <w:spacing w:after="0" w:line="240" w:lineRule="auto"/>
              <w:rPr>
                <w:rFonts w:eastAsia="Times New Roman" w:cs="Times New Roman"/>
                <w:sz w:val="24"/>
                <w:szCs w:val="24"/>
              </w:rPr>
            </w:pPr>
            <w:r w:rsidRPr="007C027C">
              <w:rPr>
                <w:rFonts w:eastAsia="Times New Roman" w:cs="Times New Roman"/>
                <w:sz w:val="24"/>
                <w:szCs w:val="24"/>
              </w:rPr>
              <w:t>15′ Mini-Bus</w:t>
            </w:r>
          </w:p>
        </w:tc>
        <w:tc>
          <w:tcPr>
            <w:tcW w:w="972" w:type="dxa"/>
            <w:tcBorders>
              <w:top w:val="nil"/>
              <w:left w:val="nil"/>
              <w:bottom w:val="nil"/>
              <w:right w:val="nil"/>
            </w:tcBorders>
            <w:shd w:val="clear" w:color="auto" w:fill="auto"/>
            <w:hideMark/>
          </w:tcPr>
          <w:p w14:paraId="481CF250"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28</w:t>
            </w:r>
          </w:p>
        </w:tc>
        <w:tc>
          <w:tcPr>
            <w:tcW w:w="1230" w:type="dxa"/>
            <w:tcBorders>
              <w:top w:val="nil"/>
              <w:left w:val="nil"/>
              <w:bottom w:val="nil"/>
              <w:right w:val="nil"/>
            </w:tcBorders>
            <w:shd w:val="clear" w:color="auto" w:fill="auto"/>
            <w:hideMark/>
          </w:tcPr>
          <w:p w14:paraId="1988D25D"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2</w:t>
            </w:r>
          </w:p>
        </w:tc>
        <w:tc>
          <w:tcPr>
            <w:tcW w:w="953" w:type="dxa"/>
            <w:tcBorders>
              <w:top w:val="nil"/>
              <w:left w:val="nil"/>
              <w:bottom w:val="nil"/>
              <w:right w:val="nil"/>
            </w:tcBorders>
            <w:shd w:val="clear" w:color="auto" w:fill="auto"/>
            <w:hideMark/>
          </w:tcPr>
          <w:p w14:paraId="30FAF175"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30</w:t>
            </w:r>
          </w:p>
        </w:tc>
        <w:tc>
          <w:tcPr>
            <w:tcW w:w="1354" w:type="dxa"/>
            <w:tcBorders>
              <w:top w:val="nil"/>
              <w:left w:val="nil"/>
              <w:bottom w:val="nil"/>
              <w:right w:val="single" w:sz="4" w:space="0" w:color="auto"/>
            </w:tcBorders>
            <w:shd w:val="clear" w:color="auto" w:fill="auto"/>
            <w:hideMark/>
          </w:tcPr>
          <w:p w14:paraId="260DEDC5"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1.1</w:t>
            </w:r>
          </w:p>
        </w:tc>
      </w:tr>
      <w:tr w:rsidR="007C027C" w:rsidRPr="007C027C" w14:paraId="61A7C83D" w14:textId="77777777" w:rsidTr="007C027C">
        <w:trPr>
          <w:trHeight w:val="315"/>
        </w:trPr>
        <w:tc>
          <w:tcPr>
            <w:tcW w:w="2471" w:type="dxa"/>
            <w:tcBorders>
              <w:top w:val="nil"/>
              <w:left w:val="single" w:sz="4" w:space="0" w:color="auto"/>
              <w:bottom w:val="nil"/>
              <w:right w:val="nil"/>
            </w:tcBorders>
            <w:shd w:val="clear" w:color="auto" w:fill="auto"/>
            <w:hideMark/>
          </w:tcPr>
          <w:p w14:paraId="3F5AC144" w14:textId="77777777" w:rsidR="007C027C" w:rsidRPr="007C027C" w:rsidRDefault="007C027C" w:rsidP="007C027C">
            <w:pPr>
              <w:spacing w:after="0" w:line="240" w:lineRule="auto"/>
              <w:rPr>
                <w:rFonts w:eastAsia="Times New Roman" w:cs="Times New Roman"/>
                <w:sz w:val="24"/>
                <w:szCs w:val="24"/>
              </w:rPr>
            </w:pPr>
            <w:r w:rsidRPr="007C027C">
              <w:rPr>
                <w:rFonts w:eastAsia="Times New Roman" w:cs="Times New Roman"/>
                <w:sz w:val="24"/>
                <w:szCs w:val="24"/>
              </w:rPr>
              <w:t>40′ Low Floor Bus</w:t>
            </w:r>
          </w:p>
        </w:tc>
        <w:tc>
          <w:tcPr>
            <w:tcW w:w="972" w:type="dxa"/>
            <w:tcBorders>
              <w:top w:val="nil"/>
              <w:left w:val="nil"/>
              <w:bottom w:val="nil"/>
              <w:right w:val="nil"/>
            </w:tcBorders>
            <w:shd w:val="clear" w:color="auto" w:fill="auto"/>
            <w:hideMark/>
          </w:tcPr>
          <w:p w14:paraId="17B51410"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39</w:t>
            </w:r>
          </w:p>
        </w:tc>
        <w:tc>
          <w:tcPr>
            <w:tcW w:w="1230" w:type="dxa"/>
            <w:tcBorders>
              <w:top w:val="nil"/>
              <w:left w:val="nil"/>
              <w:bottom w:val="nil"/>
              <w:right w:val="nil"/>
            </w:tcBorders>
            <w:shd w:val="clear" w:color="auto" w:fill="auto"/>
            <w:hideMark/>
          </w:tcPr>
          <w:p w14:paraId="18CF72CC"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12</w:t>
            </w:r>
          </w:p>
        </w:tc>
        <w:tc>
          <w:tcPr>
            <w:tcW w:w="953" w:type="dxa"/>
            <w:tcBorders>
              <w:top w:val="nil"/>
              <w:left w:val="nil"/>
              <w:bottom w:val="nil"/>
              <w:right w:val="nil"/>
            </w:tcBorders>
            <w:shd w:val="clear" w:color="auto" w:fill="auto"/>
            <w:hideMark/>
          </w:tcPr>
          <w:p w14:paraId="6973AC70"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51</w:t>
            </w:r>
          </w:p>
        </w:tc>
        <w:tc>
          <w:tcPr>
            <w:tcW w:w="1354" w:type="dxa"/>
            <w:tcBorders>
              <w:top w:val="nil"/>
              <w:left w:val="nil"/>
              <w:bottom w:val="nil"/>
              <w:right w:val="single" w:sz="4" w:space="0" w:color="auto"/>
            </w:tcBorders>
            <w:shd w:val="clear" w:color="auto" w:fill="auto"/>
            <w:hideMark/>
          </w:tcPr>
          <w:p w14:paraId="15AB2499"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1.3</w:t>
            </w:r>
          </w:p>
        </w:tc>
      </w:tr>
      <w:tr w:rsidR="007C027C" w:rsidRPr="007C027C" w14:paraId="0370A838" w14:textId="77777777" w:rsidTr="007C027C">
        <w:trPr>
          <w:trHeight w:val="315"/>
        </w:trPr>
        <w:tc>
          <w:tcPr>
            <w:tcW w:w="2471" w:type="dxa"/>
            <w:tcBorders>
              <w:top w:val="nil"/>
              <w:left w:val="single" w:sz="4" w:space="0" w:color="auto"/>
              <w:bottom w:val="nil"/>
              <w:right w:val="nil"/>
            </w:tcBorders>
            <w:shd w:val="clear" w:color="auto" w:fill="auto"/>
            <w:hideMark/>
          </w:tcPr>
          <w:p w14:paraId="7CB9B103" w14:textId="77777777" w:rsidR="007C027C" w:rsidRPr="007C027C" w:rsidRDefault="007C027C" w:rsidP="007C027C">
            <w:pPr>
              <w:spacing w:after="0" w:line="240" w:lineRule="auto"/>
              <w:rPr>
                <w:rFonts w:eastAsia="Times New Roman" w:cs="Times New Roman"/>
                <w:sz w:val="24"/>
                <w:szCs w:val="24"/>
              </w:rPr>
            </w:pPr>
            <w:r w:rsidRPr="007C027C">
              <w:rPr>
                <w:rFonts w:eastAsia="Times New Roman" w:cs="Times New Roman"/>
                <w:sz w:val="24"/>
                <w:szCs w:val="24"/>
              </w:rPr>
              <w:t>40′ Standard Bus</w:t>
            </w:r>
          </w:p>
        </w:tc>
        <w:tc>
          <w:tcPr>
            <w:tcW w:w="972" w:type="dxa"/>
            <w:tcBorders>
              <w:top w:val="nil"/>
              <w:left w:val="nil"/>
              <w:bottom w:val="nil"/>
              <w:right w:val="nil"/>
            </w:tcBorders>
            <w:shd w:val="clear" w:color="auto" w:fill="auto"/>
            <w:hideMark/>
          </w:tcPr>
          <w:p w14:paraId="7AC8ACA8"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43</w:t>
            </w:r>
          </w:p>
        </w:tc>
        <w:tc>
          <w:tcPr>
            <w:tcW w:w="1230" w:type="dxa"/>
            <w:tcBorders>
              <w:top w:val="nil"/>
              <w:left w:val="nil"/>
              <w:bottom w:val="nil"/>
              <w:right w:val="nil"/>
            </w:tcBorders>
            <w:shd w:val="clear" w:color="auto" w:fill="auto"/>
            <w:hideMark/>
          </w:tcPr>
          <w:p w14:paraId="7F94B0DF"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17</w:t>
            </w:r>
          </w:p>
        </w:tc>
        <w:tc>
          <w:tcPr>
            <w:tcW w:w="953" w:type="dxa"/>
            <w:tcBorders>
              <w:top w:val="nil"/>
              <w:left w:val="nil"/>
              <w:bottom w:val="nil"/>
              <w:right w:val="nil"/>
            </w:tcBorders>
            <w:shd w:val="clear" w:color="auto" w:fill="auto"/>
            <w:hideMark/>
          </w:tcPr>
          <w:p w14:paraId="0652675B"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60</w:t>
            </w:r>
          </w:p>
        </w:tc>
        <w:tc>
          <w:tcPr>
            <w:tcW w:w="1354" w:type="dxa"/>
            <w:tcBorders>
              <w:top w:val="nil"/>
              <w:left w:val="nil"/>
              <w:bottom w:val="nil"/>
              <w:right w:val="single" w:sz="4" w:space="0" w:color="auto"/>
            </w:tcBorders>
            <w:shd w:val="clear" w:color="auto" w:fill="auto"/>
            <w:hideMark/>
          </w:tcPr>
          <w:p w14:paraId="2253C9C7"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1.4</w:t>
            </w:r>
          </w:p>
        </w:tc>
      </w:tr>
      <w:tr w:rsidR="007C027C" w:rsidRPr="007C027C" w14:paraId="79C4B08D" w14:textId="77777777" w:rsidTr="007C027C">
        <w:trPr>
          <w:trHeight w:val="315"/>
        </w:trPr>
        <w:tc>
          <w:tcPr>
            <w:tcW w:w="2471" w:type="dxa"/>
            <w:tcBorders>
              <w:top w:val="nil"/>
              <w:left w:val="single" w:sz="4" w:space="0" w:color="auto"/>
              <w:bottom w:val="single" w:sz="4" w:space="0" w:color="auto"/>
              <w:right w:val="nil"/>
            </w:tcBorders>
            <w:shd w:val="clear" w:color="auto" w:fill="auto"/>
            <w:hideMark/>
          </w:tcPr>
          <w:p w14:paraId="13F2266B" w14:textId="77777777" w:rsidR="007C027C" w:rsidRPr="007C027C" w:rsidRDefault="007C027C" w:rsidP="007C027C">
            <w:pPr>
              <w:spacing w:after="0" w:line="240" w:lineRule="auto"/>
              <w:rPr>
                <w:rFonts w:eastAsia="Times New Roman" w:cs="Times New Roman"/>
                <w:sz w:val="24"/>
                <w:szCs w:val="24"/>
              </w:rPr>
            </w:pPr>
            <w:r w:rsidRPr="007C027C">
              <w:rPr>
                <w:rFonts w:eastAsia="Times New Roman" w:cs="Times New Roman"/>
                <w:sz w:val="24"/>
                <w:szCs w:val="24"/>
              </w:rPr>
              <w:lastRenderedPageBreak/>
              <w:t>Light Rail Vehicle</w:t>
            </w:r>
          </w:p>
        </w:tc>
        <w:tc>
          <w:tcPr>
            <w:tcW w:w="972" w:type="dxa"/>
            <w:tcBorders>
              <w:top w:val="nil"/>
              <w:left w:val="nil"/>
              <w:bottom w:val="single" w:sz="4" w:space="0" w:color="auto"/>
              <w:right w:val="nil"/>
            </w:tcBorders>
            <w:shd w:val="clear" w:color="auto" w:fill="auto"/>
            <w:hideMark/>
          </w:tcPr>
          <w:p w14:paraId="4BB88194"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64</w:t>
            </w:r>
          </w:p>
        </w:tc>
        <w:tc>
          <w:tcPr>
            <w:tcW w:w="1230" w:type="dxa"/>
            <w:tcBorders>
              <w:top w:val="nil"/>
              <w:left w:val="nil"/>
              <w:bottom w:val="single" w:sz="4" w:space="0" w:color="auto"/>
              <w:right w:val="nil"/>
            </w:tcBorders>
            <w:shd w:val="clear" w:color="auto" w:fill="auto"/>
            <w:hideMark/>
          </w:tcPr>
          <w:p w14:paraId="004FF924"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69</w:t>
            </w:r>
          </w:p>
        </w:tc>
        <w:tc>
          <w:tcPr>
            <w:tcW w:w="953" w:type="dxa"/>
            <w:tcBorders>
              <w:top w:val="nil"/>
              <w:left w:val="nil"/>
              <w:bottom w:val="single" w:sz="4" w:space="0" w:color="auto"/>
              <w:right w:val="nil"/>
            </w:tcBorders>
            <w:shd w:val="clear" w:color="auto" w:fill="auto"/>
            <w:hideMark/>
          </w:tcPr>
          <w:p w14:paraId="17157C8C"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133</w:t>
            </w:r>
          </w:p>
        </w:tc>
        <w:tc>
          <w:tcPr>
            <w:tcW w:w="1354" w:type="dxa"/>
            <w:tcBorders>
              <w:top w:val="nil"/>
              <w:left w:val="nil"/>
              <w:bottom w:val="single" w:sz="4" w:space="0" w:color="auto"/>
              <w:right w:val="single" w:sz="4" w:space="0" w:color="auto"/>
            </w:tcBorders>
            <w:shd w:val="clear" w:color="auto" w:fill="auto"/>
            <w:hideMark/>
          </w:tcPr>
          <w:p w14:paraId="2E57CF9E" w14:textId="77777777" w:rsidR="007C027C" w:rsidRPr="007C027C" w:rsidRDefault="007C027C" w:rsidP="007C027C">
            <w:pPr>
              <w:spacing w:after="0" w:line="240" w:lineRule="auto"/>
              <w:jc w:val="center"/>
              <w:rPr>
                <w:rFonts w:eastAsia="Times New Roman" w:cs="Times New Roman"/>
                <w:sz w:val="24"/>
                <w:szCs w:val="24"/>
              </w:rPr>
            </w:pPr>
            <w:r w:rsidRPr="007C027C">
              <w:rPr>
                <w:rFonts w:eastAsia="Times New Roman" w:cs="Times New Roman"/>
                <w:sz w:val="24"/>
                <w:szCs w:val="24"/>
              </w:rPr>
              <w:t>2.1</w:t>
            </w:r>
          </w:p>
        </w:tc>
      </w:tr>
    </w:tbl>
    <w:p w14:paraId="09B60092" w14:textId="77777777" w:rsidR="007C027C" w:rsidRPr="007C027C" w:rsidRDefault="007C027C" w:rsidP="007C027C">
      <w:pPr>
        <w:spacing w:after="0" w:line="240" w:lineRule="auto"/>
        <w:rPr>
          <w:rFonts w:eastAsia="Times New Roman" w:cs="Times New Roman"/>
          <w:sz w:val="24"/>
          <w:szCs w:val="24"/>
        </w:rPr>
      </w:pPr>
    </w:p>
    <w:p w14:paraId="26409185" w14:textId="77777777" w:rsidR="007C027C" w:rsidRPr="007C027C" w:rsidRDefault="007C027C" w:rsidP="007C027C">
      <w:pPr>
        <w:spacing w:after="0" w:line="240" w:lineRule="auto"/>
        <w:rPr>
          <w:rFonts w:eastAsia="Times New Roman" w:cs="Times New Roman"/>
          <w:b/>
          <w:i/>
          <w:sz w:val="24"/>
          <w:szCs w:val="24"/>
        </w:rPr>
      </w:pPr>
      <w:r w:rsidRPr="007C027C">
        <w:rPr>
          <w:rFonts w:eastAsia="Times New Roman" w:cs="Times New Roman"/>
          <w:b/>
          <w:i/>
          <w:sz w:val="24"/>
          <w:szCs w:val="24"/>
        </w:rPr>
        <w:t>SAMPLE Vehicle Headway Standards</w:t>
      </w:r>
    </w:p>
    <w:p w14:paraId="161B62CD" w14:textId="77777777" w:rsidR="007C027C" w:rsidRPr="007C027C" w:rsidRDefault="007C027C" w:rsidP="007C027C">
      <w:pPr>
        <w:spacing w:after="0" w:line="240" w:lineRule="auto"/>
        <w:rPr>
          <w:rFonts w:eastAsia="Times New Roman" w:cs="Times New Roman"/>
          <w:b/>
          <w:i/>
          <w:sz w:val="24"/>
          <w:szCs w:val="24"/>
        </w:rPr>
      </w:pPr>
    </w:p>
    <w:p w14:paraId="33AA10E4" w14:textId="06EBBF38" w:rsidR="007C027C" w:rsidRDefault="007C027C" w:rsidP="00F15BE9">
      <w:pPr>
        <w:numPr>
          <w:ilvl w:val="0"/>
          <w:numId w:val="1"/>
        </w:numPr>
        <w:spacing w:after="0" w:line="276" w:lineRule="auto"/>
        <w:contextualSpacing/>
        <w:rPr>
          <w:rFonts w:eastAsia="Calibri" w:cs="Times New Roman"/>
          <w:b/>
          <w:i/>
          <w:sz w:val="24"/>
          <w:szCs w:val="24"/>
        </w:rPr>
      </w:pPr>
      <w:r w:rsidRPr="007C027C">
        <w:rPr>
          <w:rFonts w:eastAsia="Calibri" w:cs="Times New Roman"/>
          <w:b/>
          <w:i/>
          <w:sz w:val="24"/>
          <w:szCs w:val="24"/>
        </w:rPr>
        <w:t>Expressed in writing</w:t>
      </w:r>
    </w:p>
    <w:p w14:paraId="1D13761A" w14:textId="77777777" w:rsidR="00336A1B" w:rsidRPr="007C027C" w:rsidRDefault="00336A1B" w:rsidP="00336A1B">
      <w:pPr>
        <w:spacing w:after="0" w:line="276" w:lineRule="auto"/>
        <w:ind w:left="720"/>
        <w:contextualSpacing/>
        <w:rPr>
          <w:rFonts w:eastAsia="Calibri" w:cs="Times New Roman"/>
          <w:b/>
          <w:i/>
          <w:sz w:val="24"/>
          <w:szCs w:val="24"/>
        </w:rPr>
      </w:pPr>
    </w:p>
    <w:p w14:paraId="1E56BA12" w14:textId="77777777" w:rsidR="007C027C" w:rsidRPr="007C027C" w:rsidRDefault="007C027C" w:rsidP="007C027C">
      <w:pPr>
        <w:tabs>
          <w:tab w:val="left" w:pos="1080"/>
        </w:tabs>
        <w:spacing w:after="0" w:line="240" w:lineRule="auto"/>
        <w:rPr>
          <w:rFonts w:eastAsia="Times New Roman" w:cs="Times New Roman"/>
          <w:sz w:val="24"/>
          <w:szCs w:val="20"/>
        </w:rPr>
      </w:pPr>
      <w:r w:rsidRPr="007C027C">
        <w:rPr>
          <w:rFonts w:eastAsia="Times New Roman" w:cs="Times New Roman"/>
          <w:sz w:val="24"/>
          <w:szCs w:val="20"/>
        </w:rPr>
        <w:t>Service operates on regional trunk lines every 15 minutes or better from early morning to late in the evening, seven days a week. On weekdays, 15 minute or better service should begin no later than 6:00 a.m. and continue until 10:30 p.m. On weekends, 15 minute or better service should begin by 8:00 a.m. and continue until 10:30 p.m.</w:t>
      </w:r>
    </w:p>
    <w:p w14:paraId="002D03B5" w14:textId="77777777" w:rsidR="007C027C" w:rsidRPr="007C027C" w:rsidRDefault="007C027C" w:rsidP="007C027C">
      <w:pPr>
        <w:tabs>
          <w:tab w:val="left" w:pos="1080"/>
        </w:tabs>
        <w:spacing w:after="0" w:line="240" w:lineRule="auto"/>
        <w:rPr>
          <w:rFonts w:eastAsia="Times New Roman" w:cs="Times New Roman"/>
          <w:sz w:val="24"/>
          <w:szCs w:val="20"/>
        </w:rPr>
      </w:pPr>
    </w:p>
    <w:p w14:paraId="59F3EEF3" w14:textId="77777777" w:rsidR="007C027C" w:rsidRPr="007C027C" w:rsidRDefault="007C027C" w:rsidP="007C027C">
      <w:pPr>
        <w:tabs>
          <w:tab w:val="left" w:pos="1080"/>
        </w:tabs>
        <w:spacing w:after="0" w:line="240" w:lineRule="auto"/>
        <w:rPr>
          <w:rFonts w:eastAsia="Times New Roman" w:cs="Times New Roman"/>
          <w:sz w:val="24"/>
          <w:szCs w:val="20"/>
        </w:rPr>
      </w:pPr>
      <w:r w:rsidRPr="007C027C">
        <w:rPr>
          <w:rFonts w:eastAsia="Times New Roman" w:cs="Times New Roman"/>
          <w:sz w:val="24"/>
          <w:szCs w:val="20"/>
        </w:rPr>
        <w:t xml:space="preserve">Scheduling involves the consideration of a number of factors including: ridership productivity, transit/pedestrian friendly streets, density of transit-dependent population and activities, relationship to the </w:t>
      </w:r>
      <w:r w:rsidRPr="007C027C">
        <w:rPr>
          <w:rFonts w:eastAsia="Times New Roman" w:cs="Times New Roman"/>
          <w:i/>
          <w:sz w:val="24"/>
          <w:szCs w:val="20"/>
        </w:rPr>
        <w:t>Regional Transportation Plan</w:t>
      </w:r>
      <w:r w:rsidRPr="007C027C">
        <w:rPr>
          <w:rFonts w:eastAsia="Times New Roman" w:cs="Times New Roman"/>
          <w:sz w:val="24"/>
          <w:szCs w:val="20"/>
        </w:rPr>
        <w:t>, relationship to major transportation developments, land use connectivity, and transportation demand management.</w:t>
      </w:r>
    </w:p>
    <w:p w14:paraId="7E22C2F5" w14:textId="77777777" w:rsidR="007C027C" w:rsidRPr="007C027C" w:rsidRDefault="007C027C" w:rsidP="007C027C">
      <w:pPr>
        <w:spacing w:after="0" w:line="240" w:lineRule="auto"/>
        <w:rPr>
          <w:rFonts w:eastAsia="Times New Roman" w:cs="Times New Roman"/>
          <w:sz w:val="24"/>
          <w:szCs w:val="24"/>
        </w:rPr>
      </w:pPr>
    </w:p>
    <w:p w14:paraId="169E21B3" w14:textId="77777777" w:rsidR="007C027C" w:rsidRPr="007C027C" w:rsidRDefault="007C027C" w:rsidP="00F15BE9">
      <w:pPr>
        <w:numPr>
          <w:ilvl w:val="0"/>
          <w:numId w:val="1"/>
        </w:numPr>
        <w:spacing w:after="0" w:line="276" w:lineRule="auto"/>
        <w:contextualSpacing/>
        <w:rPr>
          <w:rFonts w:eastAsia="Calibri" w:cs="Times New Roman"/>
          <w:b/>
          <w:sz w:val="24"/>
          <w:szCs w:val="24"/>
          <w:u w:val="single"/>
        </w:rPr>
      </w:pPr>
      <w:r w:rsidRPr="007C027C">
        <w:rPr>
          <w:rFonts w:eastAsia="Calibri" w:cs="Times New Roman"/>
          <w:b/>
          <w:i/>
          <w:sz w:val="24"/>
          <w:szCs w:val="24"/>
        </w:rPr>
        <w:t>Expressed in tabular format</w:t>
      </w:r>
    </w:p>
    <w:tbl>
      <w:tblPr>
        <w:tblW w:w="6980" w:type="dxa"/>
        <w:tblLook w:val="04A0" w:firstRow="1" w:lastRow="0" w:firstColumn="1" w:lastColumn="0" w:noHBand="0" w:noVBand="1"/>
      </w:tblPr>
      <w:tblGrid>
        <w:gridCol w:w="2560"/>
        <w:gridCol w:w="960"/>
        <w:gridCol w:w="1220"/>
        <w:gridCol w:w="960"/>
        <w:gridCol w:w="1280"/>
      </w:tblGrid>
      <w:tr w:rsidR="007C027C" w:rsidRPr="007C027C" w14:paraId="76F8B11E" w14:textId="77777777" w:rsidTr="007C027C">
        <w:trPr>
          <w:trHeight w:val="315"/>
        </w:trPr>
        <w:tc>
          <w:tcPr>
            <w:tcW w:w="6980" w:type="dxa"/>
            <w:gridSpan w:val="5"/>
            <w:tcBorders>
              <w:top w:val="nil"/>
              <w:left w:val="nil"/>
              <w:bottom w:val="nil"/>
              <w:right w:val="nil"/>
            </w:tcBorders>
            <w:shd w:val="clear" w:color="auto" w:fill="auto"/>
            <w:noWrap/>
            <w:vAlign w:val="bottom"/>
            <w:hideMark/>
          </w:tcPr>
          <w:p w14:paraId="4B7F8AB2" w14:textId="77777777" w:rsidR="007C027C" w:rsidRPr="007C027C" w:rsidRDefault="007C027C" w:rsidP="007C027C">
            <w:pPr>
              <w:spacing w:after="0" w:line="240" w:lineRule="auto"/>
              <w:rPr>
                <w:rFonts w:eastAsia="Times New Roman" w:cs="Times New Roman"/>
                <w:b/>
                <w:bCs/>
                <w:sz w:val="20"/>
                <w:szCs w:val="20"/>
              </w:rPr>
            </w:pPr>
            <w:r w:rsidRPr="007C027C">
              <w:rPr>
                <w:rFonts w:eastAsia="Times New Roman" w:cs="Times New Roman"/>
                <w:b/>
                <w:bCs/>
                <w:sz w:val="20"/>
                <w:szCs w:val="20"/>
              </w:rPr>
              <w:t>POLICY HEADWAYS AND PERIODS OF OPERATION</w:t>
            </w:r>
          </w:p>
        </w:tc>
      </w:tr>
      <w:tr w:rsidR="007C027C" w:rsidRPr="007C027C" w14:paraId="7AFC75F9" w14:textId="77777777" w:rsidTr="007C027C">
        <w:trPr>
          <w:trHeight w:val="135"/>
        </w:trPr>
        <w:tc>
          <w:tcPr>
            <w:tcW w:w="2560" w:type="dxa"/>
            <w:tcBorders>
              <w:top w:val="nil"/>
              <w:left w:val="nil"/>
              <w:bottom w:val="nil"/>
              <w:right w:val="nil"/>
            </w:tcBorders>
            <w:shd w:val="clear" w:color="auto" w:fill="auto"/>
            <w:noWrap/>
            <w:vAlign w:val="bottom"/>
            <w:hideMark/>
          </w:tcPr>
          <w:p w14:paraId="3DAFBFAA" w14:textId="77777777" w:rsidR="007C027C" w:rsidRPr="007C027C" w:rsidRDefault="007C027C" w:rsidP="007C027C">
            <w:pPr>
              <w:spacing w:after="0" w:line="240" w:lineRule="auto"/>
              <w:rPr>
                <w:rFonts w:eastAsia="Times New Roman" w:cs="Times New Roman"/>
                <w:b/>
                <w:bCs/>
                <w:sz w:val="20"/>
                <w:szCs w:val="20"/>
              </w:rPr>
            </w:pPr>
          </w:p>
        </w:tc>
        <w:tc>
          <w:tcPr>
            <w:tcW w:w="960" w:type="dxa"/>
            <w:tcBorders>
              <w:top w:val="nil"/>
              <w:left w:val="nil"/>
              <w:bottom w:val="nil"/>
              <w:right w:val="nil"/>
            </w:tcBorders>
            <w:shd w:val="clear" w:color="auto" w:fill="auto"/>
            <w:noWrap/>
            <w:vAlign w:val="bottom"/>
            <w:hideMark/>
          </w:tcPr>
          <w:p w14:paraId="1A58A8AA" w14:textId="77777777" w:rsidR="007C027C" w:rsidRPr="007C027C" w:rsidRDefault="007C027C" w:rsidP="007C027C">
            <w:pPr>
              <w:spacing w:after="0" w:line="240" w:lineRule="auto"/>
              <w:rPr>
                <w:rFonts w:eastAsia="Times New Roman" w:cs="Times New Roman"/>
                <w:sz w:val="20"/>
                <w:szCs w:val="20"/>
              </w:rPr>
            </w:pPr>
          </w:p>
        </w:tc>
        <w:tc>
          <w:tcPr>
            <w:tcW w:w="1220" w:type="dxa"/>
            <w:tcBorders>
              <w:top w:val="nil"/>
              <w:left w:val="nil"/>
              <w:bottom w:val="nil"/>
              <w:right w:val="nil"/>
            </w:tcBorders>
            <w:shd w:val="clear" w:color="auto" w:fill="auto"/>
            <w:noWrap/>
            <w:vAlign w:val="bottom"/>
            <w:hideMark/>
          </w:tcPr>
          <w:p w14:paraId="564B354F" w14:textId="77777777" w:rsidR="007C027C" w:rsidRPr="007C027C" w:rsidRDefault="007C027C" w:rsidP="007C027C">
            <w:pPr>
              <w:spacing w:after="0" w:line="240" w:lineRule="auto"/>
              <w:rPr>
                <w:rFonts w:eastAsia="Times New Roman" w:cs="Times New Roman"/>
                <w:sz w:val="20"/>
                <w:szCs w:val="20"/>
              </w:rPr>
            </w:pPr>
          </w:p>
        </w:tc>
        <w:tc>
          <w:tcPr>
            <w:tcW w:w="960" w:type="dxa"/>
            <w:tcBorders>
              <w:top w:val="nil"/>
              <w:left w:val="nil"/>
              <w:bottom w:val="nil"/>
              <w:right w:val="nil"/>
            </w:tcBorders>
            <w:shd w:val="clear" w:color="auto" w:fill="auto"/>
            <w:noWrap/>
            <w:vAlign w:val="bottom"/>
            <w:hideMark/>
          </w:tcPr>
          <w:p w14:paraId="1E48F057" w14:textId="77777777" w:rsidR="007C027C" w:rsidRPr="007C027C" w:rsidRDefault="007C027C" w:rsidP="007C027C">
            <w:pPr>
              <w:spacing w:after="0" w:line="240" w:lineRule="auto"/>
              <w:rPr>
                <w:rFonts w:eastAsia="Times New Roman" w:cs="Times New Roman"/>
                <w:sz w:val="20"/>
                <w:szCs w:val="20"/>
              </w:rPr>
            </w:pPr>
          </w:p>
        </w:tc>
        <w:tc>
          <w:tcPr>
            <w:tcW w:w="1280" w:type="dxa"/>
            <w:tcBorders>
              <w:top w:val="nil"/>
              <w:left w:val="nil"/>
              <w:bottom w:val="nil"/>
              <w:right w:val="nil"/>
            </w:tcBorders>
            <w:shd w:val="clear" w:color="auto" w:fill="auto"/>
            <w:noWrap/>
            <w:vAlign w:val="bottom"/>
            <w:hideMark/>
          </w:tcPr>
          <w:p w14:paraId="6F390EDF" w14:textId="77777777" w:rsidR="007C027C" w:rsidRPr="007C027C" w:rsidRDefault="007C027C" w:rsidP="007C027C">
            <w:pPr>
              <w:spacing w:after="0" w:line="240" w:lineRule="auto"/>
              <w:rPr>
                <w:rFonts w:eastAsia="Times New Roman" w:cs="Times New Roman"/>
                <w:sz w:val="20"/>
                <w:szCs w:val="20"/>
              </w:rPr>
            </w:pPr>
          </w:p>
        </w:tc>
      </w:tr>
      <w:tr w:rsidR="007C027C" w:rsidRPr="007C027C" w14:paraId="7DE9D9B8" w14:textId="77777777" w:rsidTr="007C027C">
        <w:trPr>
          <w:trHeight w:val="345"/>
        </w:trPr>
        <w:tc>
          <w:tcPr>
            <w:tcW w:w="2560" w:type="dxa"/>
            <w:tcBorders>
              <w:top w:val="single" w:sz="12" w:space="0" w:color="FFFFFF"/>
              <w:left w:val="nil"/>
              <w:bottom w:val="nil"/>
              <w:right w:val="single" w:sz="12" w:space="0" w:color="FFFFFF"/>
            </w:tcBorders>
            <w:shd w:val="clear" w:color="000000" w:fill="000000"/>
            <w:vAlign w:val="center"/>
            <w:hideMark/>
          </w:tcPr>
          <w:p w14:paraId="4246C020" w14:textId="77777777" w:rsidR="007C027C" w:rsidRPr="007C027C" w:rsidRDefault="007C027C" w:rsidP="007C027C">
            <w:pPr>
              <w:spacing w:after="0" w:line="240" w:lineRule="auto"/>
              <w:rPr>
                <w:rFonts w:eastAsia="Times New Roman" w:cs="Times New Roman"/>
                <w:color w:val="FFFFFF"/>
                <w:sz w:val="18"/>
                <w:szCs w:val="18"/>
              </w:rPr>
            </w:pPr>
            <w:r w:rsidRPr="007C027C">
              <w:rPr>
                <w:rFonts w:eastAsia="Times New Roman" w:cs="Times New Roman"/>
                <w:color w:val="FFFFFF"/>
                <w:sz w:val="18"/>
                <w:szCs w:val="18"/>
              </w:rPr>
              <w:t>WEEKDAY</w:t>
            </w:r>
          </w:p>
        </w:tc>
        <w:tc>
          <w:tcPr>
            <w:tcW w:w="960" w:type="dxa"/>
            <w:tcBorders>
              <w:top w:val="single" w:sz="12" w:space="0" w:color="FFFFFF"/>
              <w:left w:val="nil"/>
              <w:bottom w:val="nil"/>
              <w:right w:val="single" w:sz="12" w:space="0" w:color="FFFFFF"/>
            </w:tcBorders>
            <w:shd w:val="clear" w:color="000000" w:fill="000000"/>
            <w:vAlign w:val="center"/>
            <w:hideMark/>
          </w:tcPr>
          <w:p w14:paraId="2F457068" w14:textId="77777777" w:rsidR="007C027C" w:rsidRPr="007C027C" w:rsidRDefault="007C027C" w:rsidP="007C027C">
            <w:pPr>
              <w:spacing w:after="0" w:line="240" w:lineRule="auto"/>
              <w:jc w:val="center"/>
              <w:rPr>
                <w:rFonts w:eastAsia="Times New Roman" w:cs="Times New Roman"/>
                <w:color w:val="FFFFFF"/>
                <w:sz w:val="18"/>
                <w:szCs w:val="18"/>
              </w:rPr>
            </w:pPr>
            <w:r w:rsidRPr="007C027C">
              <w:rPr>
                <w:rFonts w:eastAsia="Times New Roman" w:cs="Times New Roman"/>
                <w:color w:val="FFFFFF"/>
                <w:sz w:val="18"/>
                <w:szCs w:val="18"/>
              </w:rPr>
              <w:t>Peak</w:t>
            </w:r>
          </w:p>
        </w:tc>
        <w:tc>
          <w:tcPr>
            <w:tcW w:w="1220" w:type="dxa"/>
            <w:tcBorders>
              <w:top w:val="single" w:sz="12" w:space="0" w:color="FFFFFF"/>
              <w:left w:val="nil"/>
              <w:bottom w:val="nil"/>
              <w:right w:val="single" w:sz="12" w:space="0" w:color="FFFFFF"/>
            </w:tcBorders>
            <w:shd w:val="clear" w:color="000000" w:fill="000000"/>
            <w:vAlign w:val="center"/>
            <w:hideMark/>
          </w:tcPr>
          <w:p w14:paraId="15F60506" w14:textId="77777777" w:rsidR="007C027C" w:rsidRPr="007C027C" w:rsidRDefault="007C027C" w:rsidP="007C027C">
            <w:pPr>
              <w:spacing w:after="0" w:line="240" w:lineRule="auto"/>
              <w:jc w:val="center"/>
              <w:rPr>
                <w:rFonts w:eastAsia="Times New Roman" w:cs="Times New Roman"/>
                <w:color w:val="FFFFFF"/>
                <w:sz w:val="18"/>
                <w:szCs w:val="18"/>
              </w:rPr>
            </w:pPr>
            <w:r w:rsidRPr="007C027C">
              <w:rPr>
                <w:rFonts w:eastAsia="Times New Roman" w:cs="Times New Roman"/>
                <w:color w:val="FFFFFF"/>
                <w:sz w:val="18"/>
                <w:szCs w:val="18"/>
              </w:rPr>
              <w:t>Base</w:t>
            </w:r>
          </w:p>
        </w:tc>
        <w:tc>
          <w:tcPr>
            <w:tcW w:w="960" w:type="dxa"/>
            <w:tcBorders>
              <w:top w:val="single" w:sz="12" w:space="0" w:color="FFFFFF"/>
              <w:left w:val="nil"/>
              <w:bottom w:val="nil"/>
              <w:right w:val="single" w:sz="12" w:space="0" w:color="FFFFFF"/>
            </w:tcBorders>
            <w:shd w:val="clear" w:color="000000" w:fill="000000"/>
            <w:vAlign w:val="center"/>
            <w:hideMark/>
          </w:tcPr>
          <w:p w14:paraId="1A2B7659" w14:textId="77777777" w:rsidR="007C027C" w:rsidRPr="007C027C" w:rsidRDefault="007C027C" w:rsidP="007C027C">
            <w:pPr>
              <w:spacing w:after="0" w:line="240" w:lineRule="auto"/>
              <w:jc w:val="center"/>
              <w:rPr>
                <w:rFonts w:eastAsia="Times New Roman" w:cs="Times New Roman"/>
                <w:color w:val="FFFFFF"/>
                <w:sz w:val="18"/>
                <w:szCs w:val="18"/>
              </w:rPr>
            </w:pPr>
            <w:r w:rsidRPr="007C027C">
              <w:rPr>
                <w:rFonts w:eastAsia="Times New Roman" w:cs="Times New Roman"/>
                <w:color w:val="FFFFFF"/>
                <w:sz w:val="18"/>
                <w:szCs w:val="18"/>
              </w:rPr>
              <w:t>Evening</w:t>
            </w:r>
          </w:p>
        </w:tc>
        <w:tc>
          <w:tcPr>
            <w:tcW w:w="1280" w:type="dxa"/>
            <w:tcBorders>
              <w:top w:val="single" w:sz="12" w:space="0" w:color="FFFFFF"/>
              <w:left w:val="nil"/>
              <w:bottom w:val="nil"/>
              <w:right w:val="single" w:sz="12" w:space="0" w:color="FFFFFF"/>
            </w:tcBorders>
            <w:shd w:val="clear" w:color="000000" w:fill="000000"/>
            <w:vAlign w:val="center"/>
            <w:hideMark/>
          </w:tcPr>
          <w:p w14:paraId="1067EC88" w14:textId="77777777" w:rsidR="007C027C" w:rsidRPr="007C027C" w:rsidRDefault="007C027C" w:rsidP="007C027C">
            <w:pPr>
              <w:spacing w:after="0" w:line="240" w:lineRule="auto"/>
              <w:jc w:val="center"/>
              <w:rPr>
                <w:rFonts w:eastAsia="Times New Roman" w:cs="Times New Roman"/>
                <w:color w:val="FFFFFF"/>
                <w:sz w:val="18"/>
                <w:szCs w:val="18"/>
              </w:rPr>
            </w:pPr>
            <w:r w:rsidRPr="007C027C">
              <w:rPr>
                <w:rFonts w:eastAsia="Times New Roman" w:cs="Times New Roman"/>
                <w:color w:val="FFFFFF"/>
                <w:sz w:val="18"/>
                <w:szCs w:val="18"/>
              </w:rPr>
              <w:t>Night</w:t>
            </w:r>
          </w:p>
        </w:tc>
      </w:tr>
      <w:tr w:rsidR="007C027C" w:rsidRPr="007C027C" w14:paraId="4A5AA08B" w14:textId="77777777" w:rsidTr="007C027C">
        <w:trPr>
          <w:trHeight w:val="360"/>
        </w:trPr>
        <w:tc>
          <w:tcPr>
            <w:tcW w:w="2560" w:type="dxa"/>
            <w:tcBorders>
              <w:top w:val="nil"/>
              <w:left w:val="nil"/>
              <w:bottom w:val="nil"/>
              <w:right w:val="nil"/>
            </w:tcBorders>
            <w:shd w:val="clear" w:color="auto" w:fill="auto"/>
            <w:noWrap/>
            <w:vAlign w:val="center"/>
            <w:hideMark/>
          </w:tcPr>
          <w:p w14:paraId="0F527084"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Regional Trunk</w:t>
            </w:r>
          </w:p>
        </w:tc>
        <w:tc>
          <w:tcPr>
            <w:tcW w:w="960" w:type="dxa"/>
            <w:tcBorders>
              <w:top w:val="nil"/>
              <w:left w:val="nil"/>
              <w:bottom w:val="nil"/>
              <w:right w:val="nil"/>
            </w:tcBorders>
            <w:shd w:val="clear" w:color="auto" w:fill="auto"/>
            <w:noWrap/>
            <w:vAlign w:val="center"/>
            <w:hideMark/>
          </w:tcPr>
          <w:p w14:paraId="68B3376A"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10</w:t>
            </w:r>
          </w:p>
        </w:tc>
        <w:tc>
          <w:tcPr>
            <w:tcW w:w="1220" w:type="dxa"/>
            <w:tcBorders>
              <w:top w:val="nil"/>
              <w:left w:val="nil"/>
              <w:bottom w:val="nil"/>
              <w:right w:val="nil"/>
            </w:tcBorders>
            <w:shd w:val="clear" w:color="auto" w:fill="auto"/>
            <w:noWrap/>
            <w:vAlign w:val="center"/>
            <w:hideMark/>
          </w:tcPr>
          <w:p w14:paraId="3E61D7F1"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15</w:t>
            </w:r>
          </w:p>
        </w:tc>
        <w:tc>
          <w:tcPr>
            <w:tcW w:w="960" w:type="dxa"/>
            <w:tcBorders>
              <w:top w:val="nil"/>
              <w:left w:val="nil"/>
              <w:bottom w:val="nil"/>
              <w:right w:val="nil"/>
            </w:tcBorders>
            <w:shd w:val="clear" w:color="auto" w:fill="auto"/>
            <w:noWrap/>
            <w:vAlign w:val="center"/>
            <w:hideMark/>
          </w:tcPr>
          <w:p w14:paraId="4AA60ABF"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15</w:t>
            </w:r>
          </w:p>
        </w:tc>
        <w:tc>
          <w:tcPr>
            <w:tcW w:w="1280" w:type="dxa"/>
            <w:tcBorders>
              <w:top w:val="nil"/>
              <w:left w:val="nil"/>
              <w:bottom w:val="nil"/>
              <w:right w:val="nil"/>
            </w:tcBorders>
            <w:shd w:val="clear" w:color="auto" w:fill="auto"/>
            <w:noWrap/>
            <w:vAlign w:val="center"/>
            <w:hideMark/>
          </w:tcPr>
          <w:p w14:paraId="5EF72531"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30</w:t>
            </w:r>
          </w:p>
        </w:tc>
      </w:tr>
      <w:tr w:rsidR="007C027C" w:rsidRPr="007C027C" w14:paraId="4BC405CF" w14:textId="77777777" w:rsidTr="007C027C">
        <w:trPr>
          <w:trHeight w:val="360"/>
        </w:trPr>
        <w:tc>
          <w:tcPr>
            <w:tcW w:w="2560" w:type="dxa"/>
            <w:tcBorders>
              <w:top w:val="nil"/>
              <w:left w:val="nil"/>
              <w:bottom w:val="nil"/>
              <w:right w:val="nil"/>
            </w:tcBorders>
            <w:shd w:val="clear" w:color="auto" w:fill="auto"/>
            <w:noWrap/>
            <w:vAlign w:val="center"/>
            <w:hideMark/>
          </w:tcPr>
          <w:p w14:paraId="11CDC2E0"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Urban Radial</w:t>
            </w:r>
          </w:p>
        </w:tc>
        <w:tc>
          <w:tcPr>
            <w:tcW w:w="960" w:type="dxa"/>
            <w:tcBorders>
              <w:top w:val="nil"/>
              <w:left w:val="nil"/>
              <w:bottom w:val="nil"/>
              <w:right w:val="nil"/>
            </w:tcBorders>
            <w:shd w:val="clear" w:color="auto" w:fill="auto"/>
            <w:noWrap/>
            <w:vAlign w:val="center"/>
            <w:hideMark/>
          </w:tcPr>
          <w:p w14:paraId="1DB9BEB4"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15</w:t>
            </w:r>
          </w:p>
        </w:tc>
        <w:tc>
          <w:tcPr>
            <w:tcW w:w="1220" w:type="dxa"/>
            <w:tcBorders>
              <w:top w:val="nil"/>
              <w:left w:val="nil"/>
              <w:bottom w:val="nil"/>
              <w:right w:val="nil"/>
            </w:tcBorders>
            <w:shd w:val="clear" w:color="auto" w:fill="auto"/>
            <w:noWrap/>
            <w:vAlign w:val="center"/>
            <w:hideMark/>
          </w:tcPr>
          <w:p w14:paraId="79D5C31F"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15</w:t>
            </w:r>
          </w:p>
        </w:tc>
        <w:tc>
          <w:tcPr>
            <w:tcW w:w="960" w:type="dxa"/>
            <w:tcBorders>
              <w:top w:val="nil"/>
              <w:left w:val="nil"/>
              <w:bottom w:val="nil"/>
              <w:right w:val="nil"/>
            </w:tcBorders>
            <w:shd w:val="clear" w:color="auto" w:fill="auto"/>
            <w:noWrap/>
            <w:vAlign w:val="center"/>
            <w:hideMark/>
          </w:tcPr>
          <w:p w14:paraId="18AB8442"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30</w:t>
            </w:r>
          </w:p>
        </w:tc>
        <w:tc>
          <w:tcPr>
            <w:tcW w:w="1280" w:type="dxa"/>
            <w:tcBorders>
              <w:top w:val="nil"/>
              <w:left w:val="nil"/>
              <w:bottom w:val="nil"/>
              <w:right w:val="nil"/>
            </w:tcBorders>
            <w:shd w:val="clear" w:color="auto" w:fill="auto"/>
            <w:noWrap/>
            <w:vAlign w:val="center"/>
            <w:hideMark/>
          </w:tcPr>
          <w:p w14:paraId="06FDA588"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60</w:t>
            </w:r>
          </w:p>
        </w:tc>
      </w:tr>
      <w:tr w:rsidR="007C027C" w:rsidRPr="007C027C" w14:paraId="02147B2A" w14:textId="77777777" w:rsidTr="007C027C">
        <w:trPr>
          <w:trHeight w:val="360"/>
        </w:trPr>
        <w:tc>
          <w:tcPr>
            <w:tcW w:w="2560" w:type="dxa"/>
            <w:tcBorders>
              <w:top w:val="nil"/>
              <w:left w:val="nil"/>
              <w:bottom w:val="nil"/>
              <w:right w:val="nil"/>
            </w:tcBorders>
            <w:shd w:val="clear" w:color="auto" w:fill="auto"/>
            <w:noWrap/>
            <w:vAlign w:val="center"/>
            <w:hideMark/>
          </w:tcPr>
          <w:p w14:paraId="3A1FA0E7"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Cross-Town</w:t>
            </w:r>
          </w:p>
        </w:tc>
        <w:tc>
          <w:tcPr>
            <w:tcW w:w="960" w:type="dxa"/>
            <w:tcBorders>
              <w:top w:val="nil"/>
              <w:left w:val="nil"/>
              <w:bottom w:val="nil"/>
              <w:right w:val="nil"/>
            </w:tcBorders>
            <w:shd w:val="clear" w:color="auto" w:fill="auto"/>
            <w:noWrap/>
            <w:vAlign w:val="center"/>
            <w:hideMark/>
          </w:tcPr>
          <w:p w14:paraId="6A6C9B6D"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15</w:t>
            </w:r>
          </w:p>
        </w:tc>
        <w:tc>
          <w:tcPr>
            <w:tcW w:w="1220" w:type="dxa"/>
            <w:tcBorders>
              <w:top w:val="nil"/>
              <w:left w:val="nil"/>
              <w:bottom w:val="nil"/>
              <w:right w:val="nil"/>
            </w:tcBorders>
            <w:shd w:val="clear" w:color="auto" w:fill="auto"/>
            <w:noWrap/>
            <w:vAlign w:val="center"/>
            <w:hideMark/>
          </w:tcPr>
          <w:p w14:paraId="639398CF"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15</w:t>
            </w:r>
          </w:p>
        </w:tc>
        <w:tc>
          <w:tcPr>
            <w:tcW w:w="960" w:type="dxa"/>
            <w:tcBorders>
              <w:top w:val="nil"/>
              <w:left w:val="nil"/>
              <w:bottom w:val="nil"/>
              <w:right w:val="nil"/>
            </w:tcBorders>
            <w:shd w:val="clear" w:color="auto" w:fill="auto"/>
            <w:noWrap/>
            <w:vAlign w:val="center"/>
            <w:hideMark/>
          </w:tcPr>
          <w:p w14:paraId="305A32D7"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30</w:t>
            </w:r>
          </w:p>
        </w:tc>
        <w:tc>
          <w:tcPr>
            <w:tcW w:w="1280" w:type="dxa"/>
            <w:tcBorders>
              <w:top w:val="nil"/>
              <w:left w:val="nil"/>
              <w:bottom w:val="nil"/>
              <w:right w:val="nil"/>
            </w:tcBorders>
            <w:shd w:val="clear" w:color="auto" w:fill="auto"/>
            <w:noWrap/>
            <w:vAlign w:val="center"/>
            <w:hideMark/>
          </w:tcPr>
          <w:p w14:paraId="0F5D1C54"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55C2E6F5" w14:textId="77777777" w:rsidTr="007C027C">
        <w:trPr>
          <w:trHeight w:val="360"/>
        </w:trPr>
        <w:tc>
          <w:tcPr>
            <w:tcW w:w="2560" w:type="dxa"/>
            <w:tcBorders>
              <w:top w:val="nil"/>
              <w:left w:val="nil"/>
              <w:bottom w:val="nil"/>
              <w:right w:val="nil"/>
            </w:tcBorders>
            <w:shd w:val="clear" w:color="auto" w:fill="auto"/>
            <w:noWrap/>
            <w:vAlign w:val="center"/>
            <w:hideMark/>
          </w:tcPr>
          <w:p w14:paraId="66C5BA05"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Secondary Radial</w:t>
            </w:r>
          </w:p>
        </w:tc>
        <w:tc>
          <w:tcPr>
            <w:tcW w:w="960" w:type="dxa"/>
            <w:tcBorders>
              <w:top w:val="nil"/>
              <w:left w:val="nil"/>
              <w:bottom w:val="nil"/>
              <w:right w:val="nil"/>
            </w:tcBorders>
            <w:shd w:val="clear" w:color="auto" w:fill="auto"/>
            <w:noWrap/>
            <w:vAlign w:val="center"/>
            <w:hideMark/>
          </w:tcPr>
          <w:p w14:paraId="4A7E41C3"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30</w:t>
            </w:r>
          </w:p>
        </w:tc>
        <w:tc>
          <w:tcPr>
            <w:tcW w:w="1220" w:type="dxa"/>
            <w:tcBorders>
              <w:top w:val="nil"/>
              <w:left w:val="nil"/>
              <w:bottom w:val="nil"/>
              <w:right w:val="nil"/>
            </w:tcBorders>
            <w:shd w:val="clear" w:color="auto" w:fill="auto"/>
            <w:noWrap/>
            <w:vAlign w:val="center"/>
            <w:hideMark/>
          </w:tcPr>
          <w:p w14:paraId="68ADAE8E"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30</w:t>
            </w:r>
          </w:p>
        </w:tc>
        <w:tc>
          <w:tcPr>
            <w:tcW w:w="960" w:type="dxa"/>
            <w:tcBorders>
              <w:top w:val="nil"/>
              <w:left w:val="nil"/>
              <w:bottom w:val="nil"/>
              <w:right w:val="nil"/>
            </w:tcBorders>
            <w:shd w:val="clear" w:color="auto" w:fill="auto"/>
            <w:noWrap/>
            <w:vAlign w:val="center"/>
            <w:hideMark/>
          </w:tcPr>
          <w:p w14:paraId="6A0E59D2"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60</w:t>
            </w:r>
          </w:p>
        </w:tc>
        <w:tc>
          <w:tcPr>
            <w:tcW w:w="1280" w:type="dxa"/>
            <w:tcBorders>
              <w:top w:val="nil"/>
              <w:left w:val="nil"/>
              <w:bottom w:val="nil"/>
              <w:right w:val="nil"/>
            </w:tcBorders>
            <w:shd w:val="clear" w:color="auto" w:fill="auto"/>
            <w:noWrap/>
            <w:vAlign w:val="center"/>
            <w:hideMark/>
          </w:tcPr>
          <w:p w14:paraId="4398BE22"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5E557181" w14:textId="77777777" w:rsidTr="007C027C">
        <w:trPr>
          <w:trHeight w:val="360"/>
        </w:trPr>
        <w:tc>
          <w:tcPr>
            <w:tcW w:w="2560" w:type="dxa"/>
            <w:tcBorders>
              <w:top w:val="nil"/>
              <w:left w:val="nil"/>
              <w:bottom w:val="nil"/>
              <w:right w:val="nil"/>
            </w:tcBorders>
            <w:shd w:val="clear" w:color="auto" w:fill="auto"/>
            <w:noWrap/>
            <w:vAlign w:val="center"/>
            <w:hideMark/>
          </w:tcPr>
          <w:p w14:paraId="31231F38"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Feeder</w:t>
            </w:r>
          </w:p>
        </w:tc>
        <w:tc>
          <w:tcPr>
            <w:tcW w:w="960" w:type="dxa"/>
            <w:tcBorders>
              <w:top w:val="nil"/>
              <w:left w:val="nil"/>
              <w:bottom w:val="nil"/>
              <w:right w:val="nil"/>
            </w:tcBorders>
            <w:shd w:val="clear" w:color="auto" w:fill="auto"/>
            <w:noWrap/>
            <w:vAlign w:val="center"/>
            <w:hideMark/>
          </w:tcPr>
          <w:p w14:paraId="2B71757F"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30</w:t>
            </w:r>
          </w:p>
        </w:tc>
        <w:tc>
          <w:tcPr>
            <w:tcW w:w="1220" w:type="dxa"/>
            <w:tcBorders>
              <w:top w:val="nil"/>
              <w:left w:val="nil"/>
              <w:bottom w:val="nil"/>
              <w:right w:val="nil"/>
            </w:tcBorders>
            <w:shd w:val="clear" w:color="auto" w:fill="auto"/>
            <w:noWrap/>
            <w:vAlign w:val="center"/>
            <w:hideMark/>
          </w:tcPr>
          <w:p w14:paraId="3AB54DEC"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30</w:t>
            </w:r>
          </w:p>
        </w:tc>
        <w:tc>
          <w:tcPr>
            <w:tcW w:w="960" w:type="dxa"/>
            <w:tcBorders>
              <w:top w:val="nil"/>
              <w:left w:val="nil"/>
              <w:bottom w:val="nil"/>
              <w:right w:val="nil"/>
            </w:tcBorders>
            <w:shd w:val="clear" w:color="auto" w:fill="auto"/>
            <w:noWrap/>
            <w:vAlign w:val="center"/>
            <w:hideMark/>
          </w:tcPr>
          <w:p w14:paraId="587B26D5"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60</w:t>
            </w:r>
          </w:p>
        </w:tc>
        <w:tc>
          <w:tcPr>
            <w:tcW w:w="1280" w:type="dxa"/>
            <w:tcBorders>
              <w:top w:val="nil"/>
              <w:left w:val="nil"/>
              <w:bottom w:val="nil"/>
              <w:right w:val="nil"/>
            </w:tcBorders>
            <w:shd w:val="clear" w:color="auto" w:fill="auto"/>
            <w:noWrap/>
            <w:vAlign w:val="center"/>
            <w:hideMark/>
          </w:tcPr>
          <w:p w14:paraId="078D99E4"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556EA728" w14:textId="77777777" w:rsidTr="007C027C">
        <w:trPr>
          <w:trHeight w:val="360"/>
        </w:trPr>
        <w:tc>
          <w:tcPr>
            <w:tcW w:w="2560" w:type="dxa"/>
            <w:tcBorders>
              <w:top w:val="nil"/>
              <w:left w:val="nil"/>
              <w:bottom w:val="nil"/>
              <w:right w:val="nil"/>
            </w:tcBorders>
            <w:shd w:val="clear" w:color="auto" w:fill="auto"/>
            <w:noWrap/>
            <w:vAlign w:val="center"/>
            <w:hideMark/>
          </w:tcPr>
          <w:p w14:paraId="0EF04C1D"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Peak Express</w:t>
            </w:r>
          </w:p>
        </w:tc>
        <w:tc>
          <w:tcPr>
            <w:tcW w:w="960" w:type="dxa"/>
            <w:tcBorders>
              <w:top w:val="nil"/>
              <w:left w:val="nil"/>
              <w:bottom w:val="nil"/>
              <w:right w:val="nil"/>
            </w:tcBorders>
            <w:shd w:val="clear" w:color="auto" w:fill="auto"/>
            <w:noWrap/>
            <w:vAlign w:val="center"/>
            <w:hideMark/>
          </w:tcPr>
          <w:p w14:paraId="33A4BDBE"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30</w:t>
            </w:r>
          </w:p>
        </w:tc>
        <w:tc>
          <w:tcPr>
            <w:tcW w:w="1220" w:type="dxa"/>
            <w:tcBorders>
              <w:top w:val="nil"/>
              <w:left w:val="nil"/>
              <w:bottom w:val="nil"/>
              <w:right w:val="nil"/>
            </w:tcBorders>
            <w:shd w:val="clear" w:color="auto" w:fill="auto"/>
            <w:noWrap/>
            <w:vAlign w:val="center"/>
            <w:hideMark/>
          </w:tcPr>
          <w:p w14:paraId="520FE742"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960" w:type="dxa"/>
            <w:tcBorders>
              <w:top w:val="nil"/>
              <w:left w:val="nil"/>
              <w:bottom w:val="nil"/>
              <w:right w:val="nil"/>
            </w:tcBorders>
            <w:shd w:val="clear" w:color="auto" w:fill="auto"/>
            <w:noWrap/>
            <w:vAlign w:val="center"/>
            <w:hideMark/>
          </w:tcPr>
          <w:p w14:paraId="4727A286"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1280" w:type="dxa"/>
            <w:tcBorders>
              <w:top w:val="nil"/>
              <w:left w:val="nil"/>
              <w:bottom w:val="nil"/>
              <w:right w:val="nil"/>
            </w:tcBorders>
            <w:shd w:val="clear" w:color="auto" w:fill="auto"/>
            <w:noWrap/>
            <w:vAlign w:val="center"/>
            <w:hideMark/>
          </w:tcPr>
          <w:p w14:paraId="5692B676"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2599E0DA" w14:textId="77777777" w:rsidTr="007C027C">
        <w:trPr>
          <w:trHeight w:val="360"/>
        </w:trPr>
        <w:tc>
          <w:tcPr>
            <w:tcW w:w="2560" w:type="dxa"/>
            <w:tcBorders>
              <w:top w:val="nil"/>
              <w:left w:val="nil"/>
              <w:bottom w:val="nil"/>
              <w:right w:val="nil"/>
            </w:tcBorders>
            <w:shd w:val="clear" w:color="auto" w:fill="auto"/>
            <w:noWrap/>
            <w:vAlign w:val="center"/>
            <w:hideMark/>
          </w:tcPr>
          <w:p w14:paraId="110F7EA7"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Employer Feeder</w:t>
            </w:r>
          </w:p>
        </w:tc>
        <w:tc>
          <w:tcPr>
            <w:tcW w:w="960" w:type="dxa"/>
            <w:tcBorders>
              <w:top w:val="nil"/>
              <w:left w:val="nil"/>
              <w:bottom w:val="nil"/>
              <w:right w:val="nil"/>
            </w:tcBorders>
            <w:shd w:val="clear" w:color="auto" w:fill="auto"/>
            <w:noWrap/>
            <w:vAlign w:val="center"/>
            <w:hideMark/>
          </w:tcPr>
          <w:p w14:paraId="1A7A8D55"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60</w:t>
            </w:r>
          </w:p>
        </w:tc>
        <w:tc>
          <w:tcPr>
            <w:tcW w:w="1220" w:type="dxa"/>
            <w:tcBorders>
              <w:top w:val="nil"/>
              <w:left w:val="nil"/>
              <w:bottom w:val="nil"/>
              <w:right w:val="nil"/>
            </w:tcBorders>
            <w:shd w:val="clear" w:color="auto" w:fill="auto"/>
            <w:noWrap/>
            <w:vAlign w:val="center"/>
            <w:hideMark/>
          </w:tcPr>
          <w:p w14:paraId="6A8CC65A"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960" w:type="dxa"/>
            <w:tcBorders>
              <w:top w:val="nil"/>
              <w:left w:val="nil"/>
              <w:bottom w:val="nil"/>
              <w:right w:val="nil"/>
            </w:tcBorders>
            <w:shd w:val="clear" w:color="auto" w:fill="auto"/>
            <w:noWrap/>
            <w:vAlign w:val="center"/>
            <w:hideMark/>
          </w:tcPr>
          <w:p w14:paraId="35A247AF"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1280" w:type="dxa"/>
            <w:tcBorders>
              <w:top w:val="nil"/>
              <w:left w:val="nil"/>
              <w:bottom w:val="nil"/>
              <w:right w:val="nil"/>
            </w:tcBorders>
            <w:shd w:val="clear" w:color="auto" w:fill="auto"/>
            <w:noWrap/>
            <w:vAlign w:val="center"/>
            <w:hideMark/>
          </w:tcPr>
          <w:p w14:paraId="2DA4C803"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7CCD09F6" w14:textId="77777777" w:rsidTr="007C027C">
        <w:trPr>
          <w:trHeight w:val="60"/>
        </w:trPr>
        <w:tc>
          <w:tcPr>
            <w:tcW w:w="2560" w:type="dxa"/>
            <w:tcBorders>
              <w:top w:val="nil"/>
              <w:left w:val="nil"/>
              <w:bottom w:val="nil"/>
              <w:right w:val="nil"/>
            </w:tcBorders>
            <w:shd w:val="clear" w:color="auto" w:fill="auto"/>
            <w:noWrap/>
            <w:vAlign w:val="bottom"/>
            <w:hideMark/>
          </w:tcPr>
          <w:p w14:paraId="1B53C2CB" w14:textId="77777777" w:rsidR="007C027C" w:rsidRPr="007C027C" w:rsidRDefault="007C027C" w:rsidP="007C027C">
            <w:pPr>
              <w:spacing w:after="0" w:line="240" w:lineRule="auto"/>
              <w:rPr>
                <w:rFonts w:eastAsia="Times New Roman" w:cs="Times New Roman"/>
                <w:sz w:val="18"/>
                <w:szCs w:val="18"/>
              </w:rPr>
            </w:pPr>
          </w:p>
        </w:tc>
        <w:tc>
          <w:tcPr>
            <w:tcW w:w="960" w:type="dxa"/>
            <w:tcBorders>
              <w:top w:val="nil"/>
              <w:left w:val="nil"/>
              <w:bottom w:val="nil"/>
              <w:right w:val="nil"/>
            </w:tcBorders>
            <w:shd w:val="clear" w:color="auto" w:fill="auto"/>
            <w:noWrap/>
            <w:vAlign w:val="bottom"/>
            <w:hideMark/>
          </w:tcPr>
          <w:p w14:paraId="7764B70A" w14:textId="77777777" w:rsidR="007C027C" w:rsidRPr="007C027C" w:rsidRDefault="007C027C" w:rsidP="007C027C">
            <w:pPr>
              <w:spacing w:after="0" w:line="240" w:lineRule="auto"/>
              <w:jc w:val="center"/>
              <w:rPr>
                <w:rFonts w:eastAsia="Times New Roman" w:cs="Times New Roman"/>
                <w:sz w:val="18"/>
                <w:szCs w:val="18"/>
              </w:rPr>
            </w:pPr>
          </w:p>
        </w:tc>
        <w:tc>
          <w:tcPr>
            <w:tcW w:w="1220" w:type="dxa"/>
            <w:tcBorders>
              <w:top w:val="nil"/>
              <w:left w:val="nil"/>
              <w:bottom w:val="nil"/>
              <w:right w:val="nil"/>
            </w:tcBorders>
            <w:shd w:val="clear" w:color="auto" w:fill="auto"/>
            <w:noWrap/>
            <w:vAlign w:val="bottom"/>
            <w:hideMark/>
          </w:tcPr>
          <w:p w14:paraId="6DCEFDE8" w14:textId="77777777" w:rsidR="007C027C" w:rsidRPr="007C027C" w:rsidRDefault="007C027C" w:rsidP="007C027C">
            <w:pPr>
              <w:spacing w:after="0" w:line="240" w:lineRule="auto"/>
              <w:jc w:val="center"/>
              <w:rPr>
                <w:rFonts w:eastAsia="Times New Roman" w:cs="Times New Roman"/>
                <w:sz w:val="18"/>
                <w:szCs w:val="18"/>
              </w:rPr>
            </w:pPr>
          </w:p>
        </w:tc>
        <w:tc>
          <w:tcPr>
            <w:tcW w:w="960" w:type="dxa"/>
            <w:tcBorders>
              <w:top w:val="nil"/>
              <w:left w:val="nil"/>
              <w:bottom w:val="nil"/>
              <w:right w:val="nil"/>
            </w:tcBorders>
            <w:shd w:val="clear" w:color="auto" w:fill="auto"/>
            <w:noWrap/>
            <w:vAlign w:val="bottom"/>
            <w:hideMark/>
          </w:tcPr>
          <w:p w14:paraId="38EF901D" w14:textId="77777777" w:rsidR="007C027C" w:rsidRPr="007C027C" w:rsidRDefault="007C027C" w:rsidP="007C027C">
            <w:pPr>
              <w:spacing w:after="0" w:line="240" w:lineRule="auto"/>
              <w:jc w:val="center"/>
              <w:rPr>
                <w:rFonts w:eastAsia="Times New Roman" w:cs="Times New Roman"/>
                <w:sz w:val="18"/>
                <w:szCs w:val="18"/>
              </w:rPr>
            </w:pPr>
          </w:p>
        </w:tc>
        <w:tc>
          <w:tcPr>
            <w:tcW w:w="1280" w:type="dxa"/>
            <w:tcBorders>
              <w:top w:val="nil"/>
              <w:left w:val="nil"/>
              <w:bottom w:val="nil"/>
              <w:right w:val="nil"/>
            </w:tcBorders>
            <w:shd w:val="clear" w:color="auto" w:fill="auto"/>
            <w:noWrap/>
            <w:vAlign w:val="bottom"/>
            <w:hideMark/>
          </w:tcPr>
          <w:p w14:paraId="5978727D" w14:textId="77777777" w:rsidR="007C027C" w:rsidRPr="007C027C" w:rsidRDefault="007C027C" w:rsidP="007C027C">
            <w:pPr>
              <w:spacing w:after="0" w:line="240" w:lineRule="auto"/>
              <w:jc w:val="center"/>
              <w:rPr>
                <w:rFonts w:eastAsia="Times New Roman" w:cs="Times New Roman"/>
                <w:sz w:val="18"/>
                <w:szCs w:val="18"/>
              </w:rPr>
            </w:pPr>
          </w:p>
        </w:tc>
      </w:tr>
      <w:tr w:rsidR="007C027C" w:rsidRPr="007C027C" w14:paraId="2882299B" w14:textId="77777777" w:rsidTr="007C027C">
        <w:trPr>
          <w:trHeight w:val="225"/>
        </w:trPr>
        <w:tc>
          <w:tcPr>
            <w:tcW w:w="5700" w:type="dxa"/>
            <w:gridSpan w:val="4"/>
            <w:tcBorders>
              <w:top w:val="nil"/>
              <w:left w:val="nil"/>
              <w:bottom w:val="nil"/>
              <w:right w:val="nil"/>
            </w:tcBorders>
            <w:shd w:val="clear" w:color="auto" w:fill="auto"/>
            <w:noWrap/>
            <w:vAlign w:val="bottom"/>
            <w:hideMark/>
          </w:tcPr>
          <w:p w14:paraId="6104196D" w14:textId="77777777" w:rsidR="007C027C" w:rsidRPr="007C027C" w:rsidRDefault="007C027C" w:rsidP="007C027C">
            <w:pPr>
              <w:spacing w:after="0" w:line="240" w:lineRule="auto"/>
              <w:rPr>
                <w:rFonts w:eastAsia="Times New Roman" w:cs="Times New Roman"/>
                <w:i/>
                <w:iCs/>
                <w:sz w:val="14"/>
                <w:szCs w:val="14"/>
              </w:rPr>
            </w:pPr>
            <w:r w:rsidRPr="007C027C">
              <w:rPr>
                <w:rFonts w:eastAsia="Times New Roman" w:cs="Times New Roman"/>
                <w:i/>
                <w:iCs/>
                <w:sz w:val="14"/>
                <w:szCs w:val="14"/>
              </w:rPr>
              <w:t xml:space="preserve">* Peak: 7-9 am and 4-6 pm; Base 9am - 4pm; Evening: 6-9:30 pm; Night: 9:30pm-Midnight; </w:t>
            </w:r>
          </w:p>
          <w:p w14:paraId="75505C90" w14:textId="77777777" w:rsidR="007C027C" w:rsidRPr="007C027C" w:rsidRDefault="007C027C" w:rsidP="007C027C">
            <w:pPr>
              <w:spacing w:after="0" w:line="240" w:lineRule="auto"/>
              <w:rPr>
                <w:rFonts w:eastAsia="Times New Roman" w:cs="Times New Roman"/>
                <w:i/>
                <w:iCs/>
                <w:sz w:val="14"/>
                <w:szCs w:val="14"/>
              </w:rPr>
            </w:pPr>
            <w:r w:rsidRPr="007C027C">
              <w:rPr>
                <w:rFonts w:eastAsia="Times New Roman" w:cs="Times New Roman"/>
                <w:i/>
                <w:iCs/>
                <w:sz w:val="14"/>
                <w:szCs w:val="14"/>
              </w:rPr>
              <w:t>“--“ means no service is provided during that time period.</w:t>
            </w:r>
          </w:p>
        </w:tc>
        <w:tc>
          <w:tcPr>
            <w:tcW w:w="1280" w:type="dxa"/>
            <w:tcBorders>
              <w:top w:val="nil"/>
              <w:left w:val="nil"/>
              <w:bottom w:val="nil"/>
              <w:right w:val="nil"/>
            </w:tcBorders>
            <w:shd w:val="clear" w:color="auto" w:fill="auto"/>
            <w:noWrap/>
            <w:vAlign w:val="bottom"/>
            <w:hideMark/>
          </w:tcPr>
          <w:p w14:paraId="26FBE4B8" w14:textId="77777777" w:rsidR="007C027C" w:rsidRPr="007C027C" w:rsidRDefault="007C027C" w:rsidP="007C027C">
            <w:pPr>
              <w:spacing w:after="0" w:line="240" w:lineRule="auto"/>
              <w:jc w:val="center"/>
              <w:rPr>
                <w:rFonts w:eastAsia="Times New Roman" w:cs="Times New Roman"/>
                <w:i/>
                <w:iCs/>
                <w:sz w:val="14"/>
                <w:szCs w:val="14"/>
              </w:rPr>
            </w:pPr>
          </w:p>
        </w:tc>
      </w:tr>
    </w:tbl>
    <w:p w14:paraId="2482F315" w14:textId="77777777" w:rsidR="007C027C" w:rsidRPr="007C027C" w:rsidRDefault="007C027C" w:rsidP="007C027C">
      <w:pPr>
        <w:spacing w:after="0" w:line="240" w:lineRule="auto"/>
        <w:rPr>
          <w:rFonts w:eastAsia="Times New Roman" w:cs="Times New Roman"/>
          <w:sz w:val="24"/>
          <w:szCs w:val="24"/>
        </w:rPr>
      </w:pPr>
    </w:p>
    <w:tbl>
      <w:tblPr>
        <w:tblW w:w="5700" w:type="dxa"/>
        <w:tblInd w:w="97" w:type="dxa"/>
        <w:tblLook w:val="04A0" w:firstRow="1" w:lastRow="0" w:firstColumn="1" w:lastColumn="0" w:noHBand="0" w:noVBand="1"/>
      </w:tblPr>
      <w:tblGrid>
        <w:gridCol w:w="2560"/>
        <w:gridCol w:w="960"/>
        <w:gridCol w:w="1220"/>
        <w:gridCol w:w="960"/>
      </w:tblGrid>
      <w:tr w:rsidR="007C027C" w:rsidRPr="007C027C" w14:paraId="6F1039B5" w14:textId="77777777" w:rsidTr="007C027C">
        <w:trPr>
          <w:trHeight w:val="360"/>
        </w:trPr>
        <w:tc>
          <w:tcPr>
            <w:tcW w:w="2560" w:type="dxa"/>
            <w:tcBorders>
              <w:top w:val="single" w:sz="12" w:space="0" w:color="FFFFFF"/>
              <w:left w:val="nil"/>
              <w:bottom w:val="nil"/>
              <w:right w:val="single" w:sz="12" w:space="0" w:color="FFFFFF"/>
            </w:tcBorders>
            <w:shd w:val="clear" w:color="000000" w:fill="000000"/>
            <w:vAlign w:val="center"/>
            <w:hideMark/>
          </w:tcPr>
          <w:p w14:paraId="4EB422F4" w14:textId="77777777" w:rsidR="007C027C" w:rsidRPr="007C027C" w:rsidRDefault="007C027C" w:rsidP="007C027C">
            <w:pPr>
              <w:spacing w:after="0" w:line="240" w:lineRule="auto"/>
              <w:rPr>
                <w:rFonts w:eastAsia="Times New Roman" w:cs="Times New Roman"/>
                <w:color w:val="FFFFFF"/>
                <w:sz w:val="18"/>
                <w:szCs w:val="18"/>
              </w:rPr>
            </w:pPr>
            <w:r w:rsidRPr="007C027C">
              <w:rPr>
                <w:rFonts w:eastAsia="Times New Roman" w:cs="Times New Roman"/>
                <w:color w:val="FFFFFF"/>
                <w:sz w:val="18"/>
                <w:szCs w:val="18"/>
              </w:rPr>
              <w:t>SATURDAY</w:t>
            </w:r>
          </w:p>
        </w:tc>
        <w:tc>
          <w:tcPr>
            <w:tcW w:w="960" w:type="dxa"/>
            <w:tcBorders>
              <w:top w:val="single" w:sz="12" w:space="0" w:color="FFFFFF"/>
              <w:left w:val="nil"/>
              <w:bottom w:val="nil"/>
              <w:right w:val="single" w:sz="12" w:space="0" w:color="FFFFFF"/>
            </w:tcBorders>
            <w:shd w:val="clear" w:color="000000" w:fill="000000"/>
            <w:vAlign w:val="center"/>
            <w:hideMark/>
          </w:tcPr>
          <w:p w14:paraId="6FADB890" w14:textId="77777777" w:rsidR="007C027C" w:rsidRPr="007C027C" w:rsidRDefault="007C027C" w:rsidP="007C027C">
            <w:pPr>
              <w:spacing w:after="0" w:line="240" w:lineRule="auto"/>
              <w:jc w:val="center"/>
              <w:rPr>
                <w:rFonts w:eastAsia="Times New Roman" w:cs="Times New Roman"/>
                <w:color w:val="FFFFFF"/>
                <w:sz w:val="18"/>
                <w:szCs w:val="18"/>
              </w:rPr>
            </w:pPr>
            <w:r w:rsidRPr="007C027C">
              <w:rPr>
                <w:rFonts w:eastAsia="Times New Roman" w:cs="Times New Roman"/>
                <w:color w:val="FFFFFF"/>
                <w:sz w:val="18"/>
                <w:szCs w:val="18"/>
              </w:rPr>
              <w:t>Day</w:t>
            </w:r>
          </w:p>
        </w:tc>
        <w:tc>
          <w:tcPr>
            <w:tcW w:w="1220" w:type="dxa"/>
            <w:tcBorders>
              <w:top w:val="single" w:sz="12" w:space="0" w:color="FFFFFF"/>
              <w:left w:val="nil"/>
              <w:bottom w:val="nil"/>
              <w:right w:val="single" w:sz="12" w:space="0" w:color="FFFFFF"/>
            </w:tcBorders>
            <w:shd w:val="clear" w:color="000000" w:fill="000000"/>
            <w:vAlign w:val="center"/>
            <w:hideMark/>
          </w:tcPr>
          <w:p w14:paraId="768E68EA" w14:textId="77777777" w:rsidR="007C027C" w:rsidRPr="007C027C" w:rsidRDefault="007C027C" w:rsidP="007C027C">
            <w:pPr>
              <w:spacing w:after="0" w:line="240" w:lineRule="auto"/>
              <w:jc w:val="center"/>
              <w:rPr>
                <w:rFonts w:eastAsia="Times New Roman" w:cs="Times New Roman"/>
                <w:color w:val="FFFFFF"/>
                <w:sz w:val="18"/>
                <w:szCs w:val="18"/>
              </w:rPr>
            </w:pPr>
            <w:r w:rsidRPr="007C027C">
              <w:rPr>
                <w:rFonts w:eastAsia="Times New Roman" w:cs="Times New Roman"/>
                <w:color w:val="FFFFFF"/>
                <w:sz w:val="18"/>
                <w:szCs w:val="18"/>
              </w:rPr>
              <w:t>Evening</w:t>
            </w:r>
          </w:p>
        </w:tc>
        <w:tc>
          <w:tcPr>
            <w:tcW w:w="960" w:type="dxa"/>
            <w:tcBorders>
              <w:top w:val="single" w:sz="12" w:space="0" w:color="FFFFFF"/>
              <w:left w:val="nil"/>
              <w:bottom w:val="nil"/>
              <w:right w:val="single" w:sz="12" w:space="0" w:color="FFFFFF"/>
            </w:tcBorders>
            <w:shd w:val="clear" w:color="000000" w:fill="000000"/>
            <w:vAlign w:val="center"/>
            <w:hideMark/>
          </w:tcPr>
          <w:p w14:paraId="505BDBE8" w14:textId="77777777" w:rsidR="007C027C" w:rsidRPr="007C027C" w:rsidRDefault="007C027C" w:rsidP="007C027C">
            <w:pPr>
              <w:spacing w:after="0" w:line="240" w:lineRule="auto"/>
              <w:jc w:val="center"/>
              <w:rPr>
                <w:rFonts w:eastAsia="Times New Roman" w:cs="Times New Roman"/>
                <w:color w:val="FFFFFF"/>
                <w:sz w:val="18"/>
                <w:szCs w:val="18"/>
              </w:rPr>
            </w:pPr>
            <w:r w:rsidRPr="007C027C">
              <w:rPr>
                <w:rFonts w:eastAsia="Times New Roman" w:cs="Times New Roman"/>
                <w:color w:val="FFFFFF"/>
                <w:sz w:val="18"/>
                <w:szCs w:val="18"/>
              </w:rPr>
              <w:t>Night</w:t>
            </w:r>
          </w:p>
        </w:tc>
      </w:tr>
      <w:tr w:rsidR="007C027C" w:rsidRPr="007C027C" w14:paraId="243F0778" w14:textId="77777777" w:rsidTr="007C027C">
        <w:trPr>
          <w:trHeight w:val="360"/>
        </w:trPr>
        <w:tc>
          <w:tcPr>
            <w:tcW w:w="2560" w:type="dxa"/>
            <w:tcBorders>
              <w:top w:val="nil"/>
              <w:left w:val="nil"/>
              <w:bottom w:val="nil"/>
              <w:right w:val="nil"/>
            </w:tcBorders>
            <w:shd w:val="clear" w:color="auto" w:fill="auto"/>
            <w:noWrap/>
            <w:vAlign w:val="center"/>
            <w:hideMark/>
          </w:tcPr>
          <w:p w14:paraId="5C82BA35"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Regional Trunk</w:t>
            </w:r>
          </w:p>
        </w:tc>
        <w:tc>
          <w:tcPr>
            <w:tcW w:w="960" w:type="dxa"/>
            <w:tcBorders>
              <w:top w:val="nil"/>
              <w:left w:val="nil"/>
              <w:bottom w:val="nil"/>
              <w:right w:val="nil"/>
            </w:tcBorders>
            <w:shd w:val="clear" w:color="auto" w:fill="auto"/>
            <w:noWrap/>
            <w:vAlign w:val="center"/>
            <w:hideMark/>
          </w:tcPr>
          <w:p w14:paraId="1E2E5AFF"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15</w:t>
            </w:r>
          </w:p>
        </w:tc>
        <w:tc>
          <w:tcPr>
            <w:tcW w:w="1220" w:type="dxa"/>
            <w:tcBorders>
              <w:top w:val="nil"/>
              <w:left w:val="nil"/>
              <w:bottom w:val="nil"/>
              <w:right w:val="nil"/>
            </w:tcBorders>
            <w:shd w:val="clear" w:color="auto" w:fill="auto"/>
            <w:noWrap/>
            <w:vAlign w:val="center"/>
            <w:hideMark/>
          </w:tcPr>
          <w:p w14:paraId="7365B702"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30</w:t>
            </w:r>
          </w:p>
        </w:tc>
        <w:tc>
          <w:tcPr>
            <w:tcW w:w="960" w:type="dxa"/>
            <w:tcBorders>
              <w:top w:val="nil"/>
              <w:left w:val="nil"/>
              <w:bottom w:val="nil"/>
              <w:right w:val="nil"/>
            </w:tcBorders>
            <w:shd w:val="clear" w:color="auto" w:fill="auto"/>
            <w:noWrap/>
            <w:vAlign w:val="center"/>
            <w:hideMark/>
          </w:tcPr>
          <w:p w14:paraId="202AC7C8"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30</w:t>
            </w:r>
          </w:p>
        </w:tc>
      </w:tr>
      <w:tr w:rsidR="007C027C" w:rsidRPr="007C027C" w14:paraId="6B54B115" w14:textId="77777777" w:rsidTr="007C027C">
        <w:trPr>
          <w:trHeight w:val="360"/>
        </w:trPr>
        <w:tc>
          <w:tcPr>
            <w:tcW w:w="2560" w:type="dxa"/>
            <w:tcBorders>
              <w:top w:val="nil"/>
              <w:left w:val="nil"/>
              <w:bottom w:val="nil"/>
              <w:right w:val="nil"/>
            </w:tcBorders>
            <w:shd w:val="clear" w:color="auto" w:fill="auto"/>
            <w:noWrap/>
            <w:vAlign w:val="center"/>
            <w:hideMark/>
          </w:tcPr>
          <w:p w14:paraId="210E48D5"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Urban Radial</w:t>
            </w:r>
          </w:p>
        </w:tc>
        <w:tc>
          <w:tcPr>
            <w:tcW w:w="960" w:type="dxa"/>
            <w:tcBorders>
              <w:top w:val="nil"/>
              <w:left w:val="nil"/>
              <w:bottom w:val="nil"/>
              <w:right w:val="nil"/>
            </w:tcBorders>
            <w:shd w:val="clear" w:color="auto" w:fill="auto"/>
            <w:noWrap/>
            <w:vAlign w:val="center"/>
            <w:hideMark/>
          </w:tcPr>
          <w:p w14:paraId="3C0CDCBC"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30</w:t>
            </w:r>
          </w:p>
        </w:tc>
        <w:tc>
          <w:tcPr>
            <w:tcW w:w="1220" w:type="dxa"/>
            <w:tcBorders>
              <w:top w:val="nil"/>
              <w:left w:val="nil"/>
              <w:bottom w:val="nil"/>
              <w:right w:val="nil"/>
            </w:tcBorders>
            <w:shd w:val="clear" w:color="auto" w:fill="auto"/>
            <w:noWrap/>
            <w:vAlign w:val="center"/>
            <w:hideMark/>
          </w:tcPr>
          <w:p w14:paraId="547CEB77"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60</w:t>
            </w:r>
          </w:p>
        </w:tc>
        <w:tc>
          <w:tcPr>
            <w:tcW w:w="960" w:type="dxa"/>
            <w:tcBorders>
              <w:top w:val="nil"/>
              <w:left w:val="nil"/>
              <w:bottom w:val="nil"/>
              <w:right w:val="nil"/>
            </w:tcBorders>
            <w:shd w:val="clear" w:color="auto" w:fill="auto"/>
            <w:noWrap/>
            <w:vAlign w:val="center"/>
            <w:hideMark/>
          </w:tcPr>
          <w:p w14:paraId="576225E5"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6E420952" w14:textId="77777777" w:rsidTr="007C027C">
        <w:trPr>
          <w:trHeight w:val="360"/>
        </w:trPr>
        <w:tc>
          <w:tcPr>
            <w:tcW w:w="2560" w:type="dxa"/>
            <w:tcBorders>
              <w:top w:val="nil"/>
              <w:left w:val="nil"/>
              <w:bottom w:val="nil"/>
              <w:right w:val="nil"/>
            </w:tcBorders>
            <w:shd w:val="clear" w:color="auto" w:fill="auto"/>
            <w:noWrap/>
            <w:vAlign w:val="center"/>
            <w:hideMark/>
          </w:tcPr>
          <w:p w14:paraId="2B1A6C3D"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Cross-Town</w:t>
            </w:r>
          </w:p>
        </w:tc>
        <w:tc>
          <w:tcPr>
            <w:tcW w:w="960" w:type="dxa"/>
            <w:tcBorders>
              <w:top w:val="nil"/>
              <w:left w:val="nil"/>
              <w:bottom w:val="nil"/>
              <w:right w:val="nil"/>
            </w:tcBorders>
            <w:shd w:val="clear" w:color="auto" w:fill="auto"/>
            <w:noWrap/>
            <w:vAlign w:val="center"/>
            <w:hideMark/>
          </w:tcPr>
          <w:p w14:paraId="2FB73282"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15</w:t>
            </w:r>
          </w:p>
        </w:tc>
        <w:tc>
          <w:tcPr>
            <w:tcW w:w="1220" w:type="dxa"/>
            <w:tcBorders>
              <w:top w:val="nil"/>
              <w:left w:val="nil"/>
              <w:bottom w:val="nil"/>
              <w:right w:val="nil"/>
            </w:tcBorders>
            <w:shd w:val="clear" w:color="auto" w:fill="auto"/>
            <w:noWrap/>
            <w:vAlign w:val="center"/>
            <w:hideMark/>
          </w:tcPr>
          <w:p w14:paraId="2219709B"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30</w:t>
            </w:r>
          </w:p>
        </w:tc>
        <w:tc>
          <w:tcPr>
            <w:tcW w:w="960" w:type="dxa"/>
            <w:tcBorders>
              <w:top w:val="nil"/>
              <w:left w:val="nil"/>
              <w:bottom w:val="nil"/>
              <w:right w:val="nil"/>
            </w:tcBorders>
            <w:shd w:val="clear" w:color="auto" w:fill="auto"/>
            <w:noWrap/>
            <w:vAlign w:val="center"/>
            <w:hideMark/>
          </w:tcPr>
          <w:p w14:paraId="4501B9CF"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207F34BD" w14:textId="77777777" w:rsidTr="007C027C">
        <w:trPr>
          <w:trHeight w:val="360"/>
        </w:trPr>
        <w:tc>
          <w:tcPr>
            <w:tcW w:w="2560" w:type="dxa"/>
            <w:tcBorders>
              <w:top w:val="nil"/>
              <w:left w:val="nil"/>
              <w:bottom w:val="nil"/>
              <w:right w:val="nil"/>
            </w:tcBorders>
            <w:shd w:val="clear" w:color="auto" w:fill="auto"/>
            <w:noWrap/>
            <w:vAlign w:val="center"/>
            <w:hideMark/>
          </w:tcPr>
          <w:p w14:paraId="766C87CC"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Secondary Radial</w:t>
            </w:r>
          </w:p>
        </w:tc>
        <w:tc>
          <w:tcPr>
            <w:tcW w:w="960" w:type="dxa"/>
            <w:tcBorders>
              <w:top w:val="nil"/>
              <w:left w:val="nil"/>
              <w:bottom w:val="nil"/>
              <w:right w:val="nil"/>
            </w:tcBorders>
            <w:shd w:val="clear" w:color="auto" w:fill="auto"/>
            <w:noWrap/>
            <w:vAlign w:val="center"/>
            <w:hideMark/>
          </w:tcPr>
          <w:p w14:paraId="3CA28470"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60</w:t>
            </w:r>
          </w:p>
        </w:tc>
        <w:tc>
          <w:tcPr>
            <w:tcW w:w="1220" w:type="dxa"/>
            <w:tcBorders>
              <w:top w:val="nil"/>
              <w:left w:val="nil"/>
              <w:bottom w:val="nil"/>
              <w:right w:val="nil"/>
            </w:tcBorders>
            <w:shd w:val="clear" w:color="auto" w:fill="auto"/>
            <w:noWrap/>
            <w:vAlign w:val="center"/>
            <w:hideMark/>
          </w:tcPr>
          <w:p w14:paraId="41BF82BF"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60</w:t>
            </w:r>
          </w:p>
        </w:tc>
        <w:tc>
          <w:tcPr>
            <w:tcW w:w="960" w:type="dxa"/>
            <w:tcBorders>
              <w:top w:val="nil"/>
              <w:left w:val="nil"/>
              <w:bottom w:val="nil"/>
              <w:right w:val="nil"/>
            </w:tcBorders>
            <w:shd w:val="clear" w:color="auto" w:fill="auto"/>
            <w:noWrap/>
            <w:vAlign w:val="center"/>
            <w:hideMark/>
          </w:tcPr>
          <w:p w14:paraId="6B07ACDB"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5F11B326" w14:textId="77777777" w:rsidTr="007C027C">
        <w:trPr>
          <w:trHeight w:val="360"/>
        </w:trPr>
        <w:tc>
          <w:tcPr>
            <w:tcW w:w="2560" w:type="dxa"/>
            <w:tcBorders>
              <w:top w:val="nil"/>
              <w:left w:val="nil"/>
              <w:bottom w:val="nil"/>
              <w:right w:val="nil"/>
            </w:tcBorders>
            <w:shd w:val="clear" w:color="auto" w:fill="auto"/>
            <w:noWrap/>
            <w:vAlign w:val="center"/>
            <w:hideMark/>
          </w:tcPr>
          <w:p w14:paraId="4B16EEC8"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Feeder</w:t>
            </w:r>
          </w:p>
        </w:tc>
        <w:tc>
          <w:tcPr>
            <w:tcW w:w="960" w:type="dxa"/>
            <w:tcBorders>
              <w:top w:val="nil"/>
              <w:left w:val="nil"/>
              <w:bottom w:val="nil"/>
              <w:right w:val="nil"/>
            </w:tcBorders>
            <w:shd w:val="clear" w:color="auto" w:fill="auto"/>
            <w:noWrap/>
            <w:vAlign w:val="center"/>
            <w:hideMark/>
          </w:tcPr>
          <w:p w14:paraId="49D34A5E"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60</w:t>
            </w:r>
          </w:p>
        </w:tc>
        <w:tc>
          <w:tcPr>
            <w:tcW w:w="1220" w:type="dxa"/>
            <w:tcBorders>
              <w:top w:val="nil"/>
              <w:left w:val="nil"/>
              <w:bottom w:val="nil"/>
              <w:right w:val="nil"/>
            </w:tcBorders>
            <w:shd w:val="clear" w:color="auto" w:fill="auto"/>
            <w:noWrap/>
            <w:vAlign w:val="center"/>
            <w:hideMark/>
          </w:tcPr>
          <w:p w14:paraId="49D8DE93"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60</w:t>
            </w:r>
          </w:p>
        </w:tc>
        <w:tc>
          <w:tcPr>
            <w:tcW w:w="960" w:type="dxa"/>
            <w:tcBorders>
              <w:top w:val="nil"/>
              <w:left w:val="nil"/>
              <w:bottom w:val="nil"/>
              <w:right w:val="nil"/>
            </w:tcBorders>
            <w:shd w:val="clear" w:color="auto" w:fill="auto"/>
            <w:noWrap/>
            <w:vAlign w:val="center"/>
            <w:hideMark/>
          </w:tcPr>
          <w:p w14:paraId="1FDF92DC"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1755B50F" w14:textId="77777777" w:rsidTr="007C027C">
        <w:trPr>
          <w:trHeight w:val="360"/>
        </w:trPr>
        <w:tc>
          <w:tcPr>
            <w:tcW w:w="2560" w:type="dxa"/>
            <w:tcBorders>
              <w:top w:val="nil"/>
              <w:left w:val="nil"/>
              <w:bottom w:val="nil"/>
              <w:right w:val="nil"/>
            </w:tcBorders>
            <w:shd w:val="clear" w:color="auto" w:fill="auto"/>
            <w:noWrap/>
            <w:vAlign w:val="center"/>
            <w:hideMark/>
          </w:tcPr>
          <w:p w14:paraId="45129F9B"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Peak Express</w:t>
            </w:r>
          </w:p>
        </w:tc>
        <w:tc>
          <w:tcPr>
            <w:tcW w:w="960" w:type="dxa"/>
            <w:tcBorders>
              <w:top w:val="nil"/>
              <w:left w:val="nil"/>
              <w:bottom w:val="nil"/>
              <w:right w:val="nil"/>
            </w:tcBorders>
            <w:shd w:val="clear" w:color="auto" w:fill="auto"/>
            <w:noWrap/>
            <w:vAlign w:val="center"/>
            <w:hideMark/>
          </w:tcPr>
          <w:p w14:paraId="7681DF3D"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1220" w:type="dxa"/>
            <w:tcBorders>
              <w:top w:val="nil"/>
              <w:left w:val="nil"/>
              <w:bottom w:val="nil"/>
              <w:right w:val="nil"/>
            </w:tcBorders>
            <w:shd w:val="clear" w:color="auto" w:fill="auto"/>
            <w:noWrap/>
            <w:vAlign w:val="center"/>
            <w:hideMark/>
          </w:tcPr>
          <w:p w14:paraId="6F5E1082"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960" w:type="dxa"/>
            <w:tcBorders>
              <w:top w:val="nil"/>
              <w:left w:val="nil"/>
              <w:bottom w:val="nil"/>
              <w:right w:val="nil"/>
            </w:tcBorders>
            <w:shd w:val="clear" w:color="auto" w:fill="auto"/>
            <w:noWrap/>
            <w:vAlign w:val="center"/>
            <w:hideMark/>
          </w:tcPr>
          <w:p w14:paraId="06AC340E"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6F31D8B3" w14:textId="77777777" w:rsidTr="007C027C">
        <w:trPr>
          <w:trHeight w:val="360"/>
        </w:trPr>
        <w:tc>
          <w:tcPr>
            <w:tcW w:w="2560" w:type="dxa"/>
            <w:tcBorders>
              <w:top w:val="nil"/>
              <w:left w:val="nil"/>
              <w:bottom w:val="nil"/>
              <w:right w:val="nil"/>
            </w:tcBorders>
            <w:shd w:val="clear" w:color="auto" w:fill="auto"/>
            <w:noWrap/>
            <w:vAlign w:val="center"/>
            <w:hideMark/>
          </w:tcPr>
          <w:p w14:paraId="4E0FCE39"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Employer Feeder</w:t>
            </w:r>
          </w:p>
        </w:tc>
        <w:tc>
          <w:tcPr>
            <w:tcW w:w="960" w:type="dxa"/>
            <w:tcBorders>
              <w:top w:val="nil"/>
              <w:left w:val="nil"/>
              <w:bottom w:val="nil"/>
              <w:right w:val="nil"/>
            </w:tcBorders>
            <w:shd w:val="clear" w:color="auto" w:fill="auto"/>
            <w:noWrap/>
            <w:vAlign w:val="center"/>
            <w:hideMark/>
          </w:tcPr>
          <w:p w14:paraId="4F674F60"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1220" w:type="dxa"/>
            <w:tcBorders>
              <w:top w:val="nil"/>
              <w:left w:val="nil"/>
              <w:bottom w:val="nil"/>
              <w:right w:val="nil"/>
            </w:tcBorders>
            <w:shd w:val="clear" w:color="auto" w:fill="auto"/>
            <w:noWrap/>
            <w:vAlign w:val="center"/>
            <w:hideMark/>
          </w:tcPr>
          <w:p w14:paraId="495CFA94"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960" w:type="dxa"/>
            <w:tcBorders>
              <w:top w:val="nil"/>
              <w:left w:val="nil"/>
              <w:bottom w:val="nil"/>
              <w:right w:val="nil"/>
            </w:tcBorders>
            <w:shd w:val="clear" w:color="auto" w:fill="auto"/>
            <w:noWrap/>
            <w:vAlign w:val="center"/>
            <w:hideMark/>
          </w:tcPr>
          <w:p w14:paraId="0F05DE67"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3E36928C" w14:textId="77777777" w:rsidTr="007C027C">
        <w:trPr>
          <w:trHeight w:val="60"/>
        </w:trPr>
        <w:tc>
          <w:tcPr>
            <w:tcW w:w="2560" w:type="dxa"/>
            <w:tcBorders>
              <w:top w:val="nil"/>
              <w:left w:val="nil"/>
              <w:bottom w:val="nil"/>
              <w:right w:val="nil"/>
            </w:tcBorders>
            <w:shd w:val="clear" w:color="auto" w:fill="auto"/>
            <w:noWrap/>
            <w:vAlign w:val="bottom"/>
            <w:hideMark/>
          </w:tcPr>
          <w:p w14:paraId="66534F93" w14:textId="77777777" w:rsidR="007C027C" w:rsidRPr="007C027C" w:rsidRDefault="007C027C" w:rsidP="007C027C">
            <w:pPr>
              <w:spacing w:after="0" w:line="240" w:lineRule="auto"/>
              <w:rPr>
                <w:rFonts w:eastAsia="Times New Roman" w:cs="Times New Roman"/>
                <w:sz w:val="18"/>
                <w:szCs w:val="18"/>
              </w:rPr>
            </w:pPr>
          </w:p>
        </w:tc>
        <w:tc>
          <w:tcPr>
            <w:tcW w:w="960" w:type="dxa"/>
            <w:tcBorders>
              <w:top w:val="nil"/>
              <w:left w:val="nil"/>
              <w:bottom w:val="nil"/>
              <w:right w:val="nil"/>
            </w:tcBorders>
            <w:shd w:val="clear" w:color="auto" w:fill="auto"/>
            <w:noWrap/>
            <w:vAlign w:val="bottom"/>
            <w:hideMark/>
          </w:tcPr>
          <w:p w14:paraId="2520A0AE" w14:textId="77777777" w:rsidR="007C027C" w:rsidRPr="007C027C" w:rsidRDefault="007C027C" w:rsidP="007C027C">
            <w:pPr>
              <w:spacing w:after="0" w:line="240" w:lineRule="auto"/>
              <w:jc w:val="center"/>
              <w:rPr>
                <w:rFonts w:eastAsia="Times New Roman" w:cs="Times New Roman"/>
                <w:sz w:val="18"/>
                <w:szCs w:val="18"/>
              </w:rPr>
            </w:pPr>
          </w:p>
        </w:tc>
        <w:tc>
          <w:tcPr>
            <w:tcW w:w="1220" w:type="dxa"/>
            <w:tcBorders>
              <w:top w:val="nil"/>
              <w:left w:val="nil"/>
              <w:bottom w:val="nil"/>
              <w:right w:val="nil"/>
            </w:tcBorders>
            <w:shd w:val="clear" w:color="auto" w:fill="auto"/>
            <w:noWrap/>
            <w:vAlign w:val="bottom"/>
            <w:hideMark/>
          </w:tcPr>
          <w:p w14:paraId="6FC10AB9" w14:textId="77777777" w:rsidR="007C027C" w:rsidRPr="007C027C" w:rsidRDefault="007C027C" w:rsidP="007C027C">
            <w:pPr>
              <w:spacing w:after="0" w:line="240" w:lineRule="auto"/>
              <w:jc w:val="center"/>
              <w:rPr>
                <w:rFonts w:eastAsia="Times New Roman" w:cs="Times New Roman"/>
                <w:sz w:val="18"/>
                <w:szCs w:val="18"/>
              </w:rPr>
            </w:pPr>
          </w:p>
        </w:tc>
        <w:tc>
          <w:tcPr>
            <w:tcW w:w="960" w:type="dxa"/>
            <w:tcBorders>
              <w:top w:val="nil"/>
              <w:left w:val="nil"/>
              <w:bottom w:val="nil"/>
              <w:right w:val="nil"/>
            </w:tcBorders>
            <w:shd w:val="clear" w:color="auto" w:fill="auto"/>
            <w:noWrap/>
            <w:vAlign w:val="bottom"/>
            <w:hideMark/>
          </w:tcPr>
          <w:p w14:paraId="5BC56167" w14:textId="77777777" w:rsidR="007C027C" w:rsidRPr="007C027C" w:rsidRDefault="007C027C" w:rsidP="007C027C">
            <w:pPr>
              <w:spacing w:after="0" w:line="240" w:lineRule="auto"/>
              <w:jc w:val="center"/>
              <w:rPr>
                <w:rFonts w:eastAsia="Times New Roman" w:cs="Times New Roman"/>
                <w:sz w:val="18"/>
                <w:szCs w:val="18"/>
              </w:rPr>
            </w:pPr>
          </w:p>
        </w:tc>
      </w:tr>
      <w:tr w:rsidR="007C027C" w:rsidRPr="007C027C" w14:paraId="33267119" w14:textId="77777777" w:rsidTr="007C027C">
        <w:trPr>
          <w:trHeight w:val="225"/>
        </w:trPr>
        <w:tc>
          <w:tcPr>
            <w:tcW w:w="4740" w:type="dxa"/>
            <w:gridSpan w:val="3"/>
            <w:tcBorders>
              <w:top w:val="nil"/>
              <w:left w:val="nil"/>
              <w:bottom w:val="nil"/>
              <w:right w:val="nil"/>
            </w:tcBorders>
            <w:shd w:val="clear" w:color="auto" w:fill="auto"/>
            <w:noWrap/>
            <w:vAlign w:val="bottom"/>
            <w:hideMark/>
          </w:tcPr>
          <w:p w14:paraId="4EA0CE70" w14:textId="77777777" w:rsidR="007C027C" w:rsidRPr="007C027C" w:rsidRDefault="007C027C" w:rsidP="007C027C">
            <w:pPr>
              <w:spacing w:after="0" w:line="240" w:lineRule="auto"/>
              <w:rPr>
                <w:rFonts w:eastAsia="Times New Roman" w:cs="Times New Roman"/>
                <w:i/>
                <w:iCs/>
                <w:sz w:val="14"/>
                <w:szCs w:val="14"/>
              </w:rPr>
            </w:pPr>
            <w:r w:rsidRPr="007C027C">
              <w:rPr>
                <w:rFonts w:eastAsia="Times New Roman" w:cs="Times New Roman"/>
                <w:i/>
                <w:iCs/>
                <w:sz w:val="14"/>
                <w:szCs w:val="14"/>
              </w:rPr>
              <w:t xml:space="preserve">* Day 7am - 6pm; Evening: 6-9:30 pm; Night: 9:30pm – Midnight; </w:t>
            </w:r>
          </w:p>
          <w:p w14:paraId="0A1C86C4" w14:textId="77777777" w:rsidR="007C027C" w:rsidRPr="007C027C" w:rsidRDefault="007C027C" w:rsidP="007C027C">
            <w:pPr>
              <w:spacing w:after="0" w:line="240" w:lineRule="auto"/>
              <w:rPr>
                <w:rFonts w:eastAsia="Times New Roman" w:cs="Times New Roman"/>
                <w:i/>
                <w:iCs/>
                <w:sz w:val="14"/>
                <w:szCs w:val="14"/>
              </w:rPr>
            </w:pPr>
            <w:r w:rsidRPr="007C027C">
              <w:rPr>
                <w:rFonts w:eastAsia="Times New Roman" w:cs="Times New Roman"/>
                <w:i/>
                <w:iCs/>
                <w:sz w:val="14"/>
                <w:szCs w:val="14"/>
              </w:rPr>
              <w:t>“--“ means no service is provided during that time period.</w:t>
            </w:r>
          </w:p>
        </w:tc>
        <w:tc>
          <w:tcPr>
            <w:tcW w:w="960" w:type="dxa"/>
            <w:tcBorders>
              <w:top w:val="nil"/>
              <w:left w:val="nil"/>
              <w:bottom w:val="nil"/>
              <w:right w:val="nil"/>
            </w:tcBorders>
            <w:shd w:val="clear" w:color="auto" w:fill="auto"/>
            <w:noWrap/>
            <w:vAlign w:val="bottom"/>
            <w:hideMark/>
          </w:tcPr>
          <w:p w14:paraId="036ACC26" w14:textId="77777777" w:rsidR="007C027C" w:rsidRPr="007C027C" w:rsidRDefault="007C027C" w:rsidP="007C027C">
            <w:pPr>
              <w:spacing w:after="0" w:line="240" w:lineRule="auto"/>
              <w:jc w:val="center"/>
              <w:rPr>
                <w:rFonts w:eastAsia="Times New Roman" w:cs="Times New Roman"/>
                <w:i/>
                <w:iCs/>
                <w:sz w:val="14"/>
                <w:szCs w:val="14"/>
              </w:rPr>
            </w:pPr>
          </w:p>
        </w:tc>
      </w:tr>
      <w:tr w:rsidR="007C027C" w:rsidRPr="007C027C" w14:paraId="0B92900B" w14:textId="77777777" w:rsidTr="007C027C">
        <w:trPr>
          <w:trHeight w:val="225"/>
        </w:trPr>
        <w:tc>
          <w:tcPr>
            <w:tcW w:w="4740" w:type="dxa"/>
            <w:gridSpan w:val="3"/>
            <w:tcBorders>
              <w:top w:val="nil"/>
              <w:left w:val="nil"/>
              <w:bottom w:val="nil"/>
              <w:right w:val="nil"/>
            </w:tcBorders>
            <w:shd w:val="clear" w:color="auto" w:fill="auto"/>
            <w:noWrap/>
            <w:vAlign w:val="bottom"/>
            <w:hideMark/>
          </w:tcPr>
          <w:p w14:paraId="64CD94C3" w14:textId="77777777" w:rsidR="007C027C" w:rsidRPr="007C027C" w:rsidRDefault="007C027C" w:rsidP="007C027C">
            <w:pPr>
              <w:spacing w:after="0" w:line="240" w:lineRule="auto"/>
              <w:rPr>
                <w:rFonts w:eastAsia="Times New Roman" w:cs="Times New Roman"/>
                <w:i/>
                <w:iCs/>
                <w:sz w:val="14"/>
                <w:szCs w:val="14"/>
              </w:rPr>
            </w:pPr>
          </w:p>
          <w:p w14:paraId="3DD0DE06" w14:textId="77777777" w:rsidR="007C027C" w:rsidRPr="007C027C" w:rsidRDefault="007C027C" w:rsidP="007C027C">
            <w:pPr>
              <w:spacing w:after="0" w:line="240" w:lineRule="auto"/>
              <w:rPr>
                <w:rFonts w:eastAsia="Times New Roman" w:cs="Times New Roman"/>
                <w:i/>
                <w:iCs/>
                <w:sz w:val="14"/>
                <w:szCs w:val="14"/>
              </w:rPr>
            </w:pPr>
          </w:p>
          <w:p w14:paraId="10E25636" w14:textId="77777777" w:rsidR="007C027C" w:rsidRPr="007C027C" w:rsidRDefault="007C027C" w:rsidP="007C027C">
            <w:pPr>
              <w:spacing w:after="0" w:line="240" w:lineRule="auto"/>
              <w:rPr>
                <w:rFonts w:eastAsia="Times New Roman" w:cs="Times New Roman"/>
                <w:i/>
                <w:iCs/>
                <w:sz w:val="14"/>
                <w:szCs w:val="14"/>
              </w:rPr>
            </w:pPr>
          </w:p>
          <w:p w14:paraId="56121AC6" w14:textId="77777777" w:rsidR="007C027C" w:rsidRPr="007C027C" w:rsidRDefault="007C027C" w:rsidP="007C027C">
            <w:pPr>
              <w:spacing w:after="0" w:line="240" w:lineRule="auto"/>
              <w:rPr>
                <w:rFonts w:eastAsia="Times New Roman" w:cs="Times New Roman"/>
                <w:i/>
                <w:iCs/>
                <w:sz w:val="14"/>
                <w:szCs w:val="14"/>
              </w:rPr>
            </w:pPr>
          </w:p>
          <w:p w14:paraId="0F9A10DF" w14:textId="77777777" w:rsidR="007C027C" w:rsidRPr="007C027C" w:rsidRDefault="007C027C" w:rsidP="007C027C">
            <w:pPr>
              <w:spacing w:after="0" w:line="240" w:lineRule="auto"/>
              <w:rPr>
                <w:rFonts w:eastAsia="Times New Roman" w:cs="Times New Roman"/>
                <w:i/>
                <w:iCs/>
                <w:sz w:val="14"/>
                <w:szCs w:val="14"/>
              </w:rPr>
            </w:pPr>
          </w:p>
          <w:p w14:paraId="248606EB" w14:textId="77777777" w:rsidR="007C027C" w:rsidRPr="007C027C" w:rsidRDefault="007C027C" w:rsidP="007C027C">
            <w:pPr>
              <w:spacing w:after="0" w:line="240" w:lineRule="auto"/>
              <w:rPr>
                <w:rFonts w:eastAsia="Times New Roman" w:cs="Times New Roman"/>
                <w:i/>
                <w:iCs/>
                <w:sz w:val="14"/>
                <w:szCs w:val="14"/>
              </w:rPr>
            </w:pPr>
          </w:p>
          <w:p w14:paraId="44C418EC" w14:textId="77777777" w:rsidR="007C027C" w:rsidRPr="007C027C" w:rsidRDefault="007C027C" w:rsidP="007C027C">
            <w:pPr>
              <w:spacing w:after="0" w:line="240" w:lineRule="auto"/>
              <w:rPr>
                <w:rFonts w:eastAsia="Times New Roman" w:cs="Times New Roman"/>
                <w:i/>
                <w:iCs/>
                <w:sz w:val="14"/>
                <w:szCs w:val="14"/>
              </w:rPr>
            </w:pPr>
          </w:p>
          <w:p w14:paraId="31FCEE60" w14:textId="77777777" w:rsidR="007C027C" w:rsidRPr="007C027C" w:rsidRDefault="007C027C" w:rsidP="007C027C">
            <w:pPr>
              <w:spacing w:after="0" w:line="240" w:lineRule="auto"/>
              <w:rPr>
                <w:rFonts w:eastAsia="Times New Roman" w:cs="Times New Roman"/>
                <w:i/>
                <w:iCs/>
                <w:sz w:val="14"/>
                <w:szCs w:val="14"/>
              </w:rPr>
            </w:pPr>
          </w:p>
        </w:tc>
        <w:tc>
          <w:tcPr>
            <w:tcW w:w="960" w:type="dxa"/>
            <w:tcBorders>
              <w:top w:val="nil"/>
              <w:left w:val="nil"/>
              <w:bottom w:val="nil"/>
              <w:right w:val="nil"/>
            </w:tcBorders>
            <w:shd w:val="clear" w:color="auto" w:fill="auto"/>
            <w:noWrap/>
            <w:vAlign w:val="bottom"/>
            <w:hideMark/>
          </w:tcPr>
          <w:p w14:paraId="4F51AE25" w14:textId="77777777" w:rsidR="007C027C" w:rsidRPr="007C027C" w:rsidRDefault="007C027C" w:rsidP="007C027C">
            <w:pPr>
              <w:spacing w:after="0" w:line="240" w:lineRule="auto"/>
              <w:jc w:val="center"/>
              <w:rPr>
                <w:rFonts w:eastAsia="Times New Roman" w:cs="Times New Roman"/>
                <w:i/>
                <w:iCs/>
                <w:sz w:val="14"/>
                <w:szCs w:val="14"/>
              </w:rPr>
            </w:pPr>
          </w:p>
        </w:tc>
      </w:tr>
      <w:tr w:rsidR="007C027C" w:rsidRPr="007C027C" w14:paraId="252362B2" w14:textId="77777777" w:rsidTr="007C027C">
        <w:trPr>
          <w:trHeight w:val="360"/>
        </w:trPr>
        <w:tc>
          <w:tcPr>
            <w:tcW w:w="2560" w:type="dxa"/>
            <w:tcBorders>
              <w:top w:val="single" w:sz="12" w:space="0" w:color="FFFFFF"/>
              <w:left w:val="nil"/>
              <w:bottom w:val="nil"/>
              <w:right w:val="single" w:sz="12" w:space="0" w:color="FFFFFF"/>
            </w:tcBorders>
            <w:shd w:val="clear" w:color="000000" w:fill="000000"/>
            <w:vAlign w:val="center"/>
            <w:hideMark/>
          </w:tcPr>
          <w:p w14:paraId="10ACBE3B" w14:textId="77777777" w:rsidR="007C027C" w:rsidRPr="007C027C" w:rsidRDefault="007C027C" w:rsidP="007C027C">
            <w:pPr>
              <w:spacing w:after="0" w:line="240" w:lineRule="auto"/>
              <w:rPr>
                <w:rFonts w:eastAsia="Times New Roman" w:cs="Times New Roman"/>
                <w:color w:val="FFFFFF"/>
                <w:sz w:val="18"/>
                <w:szCs w:val="18"/>
              </w:rPr>
            </w:pPr>
            <w:r w:rsidRPr="007C027C">
              <w:rPr>
                <w:rFonts w:eastAsia="Times New Roman" w:cs="Times New Roman"/>
                <w:color w:val="FFFFFF"/>
                <w:sz w:val="18"/>
                <w:szCs w:val="18"/>
              </w:rPr>
              <w:t>SUNDAY</w:t>
            </w:r>
          </w:p>
        </w:tc>
        <w:tc>
          <w:tcPr>
            <w:tcW w:w="960" w:type="dxa"/>
            <w:tcBorders>
              <w:top w:val="single" w:sz="12" w:space="0" w:color="FFFFFF"/>
              <w:left w:val="nil"/>
              <w:bottom w:val="nil"/>
              <w:right w:val="single" w:sz="12" w:space="0" w:color="FFFFFF"/>
            </w:tcBorders>
            <w:shd w:val="clear" w:color="000000" w:fill="000000"/>
            <w:vAlign w:val="center"/>
            <w:hideMark/>
          </w:tcPr>
          <w:p w14:paraId="4E0A94CE" w14:textId="77777777" w:rsidR="007C027C" w:rsidRPr="007C027C" w:rsidRDefault="007C027C" w:rsidP="007C027C">
            <w:pPr>
              <w:spacing w:after="0" w:line="240" w:lineRule="auto"/>
              <w:jc w:val="center"/>
              <w:rPr>
                <w:rFonts w:eastAsia="Times New Roman" w:cs="Times New Roman"/>
                <w:color w:val="FFFFFF"/>
                <w:sz w:val="18"/>
                <w:szCs w:val="18"/>
              </w:rPr>
            </w:pPr>
            <w:r w:rsidRPr="007C027C">
              <w:rPr>
                <w:rFonts w:eastAsia="Times New Roman" w:cs="Times New Roman"/>
                <w:color w:val="FFFFFF"/>
                <w:sz w:val="18"/>
                <w:szCs w:val="18"/>
              </w:rPr>
              <w:t>Day</w:t>
            </w:r>
          </w:p>
        </w:tc>
        <w:tc>
          <w:tcPr>
            <w:tcW w:w="1220" w:type="dxa"/>
            <w:tcBorders>
              <w:top w:val="single" w:sz="12" w:space="0" w:color="FFFFFF"/>
              <w:left w:val="nil"/>
              <w:bottom w:val="nil"/>
              <w:right w:val="single" w:sz="12" w:space="0" w:color="FFFFFF"/>
            </w:tcBorders>
            <w:shd w:val="clear" w:color="000000" w:fill="000000"/>
            <w:vAlign w:val="center"/>
            <w:hideMark/>
          </w:tcPr>
          <w:p w14:paraId="06FB8598" w14:textId="77777777" w:rsidR="007C027C" w:rsidRPr="007C027C" w:rsidRDefault="007C027C" w:rsidP="007C027C">
            <w:pPr>
              <w:spacing w:after="0" w:line="240" w:lineRule="auto"/>
              <w:jc w:val="center"/>
              <w:rPr>
                <w:rFonts w:eastAsia="Times New Roman" w:cs="Times New Roman"/>
                <w:color w:val="FFFFFF"/>
                <w:sz w:val="18"/>
                <w:szCs w:val="18"/>
              </w:rPr>
            </w:pPr>
            <w:r w:rsidRPr="007C027C">
              <w:rPr>
                <w:rFonts w:eastAsia="Times New Roman" w:cs="Times New Roman"/>
                <w:color w:val="FFFFFF"/>
                <w:sz w:val="18"/>
                <w:szCs w:val="18"/>
              </w:rPr>
              <w:t>Evening</w:t>
            </w:r>
          </w:p>
        </w:tc>
        <w:tc>
          <w:tcPr>
            <w:tcW w:w="960" w:type="dxa"/>
            <w:tcBorders>
              <w:top w:val="single" w:sz="12" w:space="0" w:color="FFFFFF"/>
              <w:left w:val="nil"/>
              <w:bottom w:val="nil"/>
              <w:right w:val="single" w:sz="12" w:space="0" w:color="FFFFFF"/>
            </w:tcBorders>
            <w:shd w:val="clear" w:color="000000" w:fill="000000"/>
            <w:vAlign w:val="center"/>
            <w:hideMark/>
          </w:tcPr>
          <w:p w14:paraId="7A40DB20" w14:textId="77777777" w:rsidR="007C027C" w:rsidRPr="007C027C" w:rsidRDefault="007C027C" w:rsidP="007C027C">
            <w:pPr>
              <w:spacing w:after="0" w:line="240" w:lineRule="auto"/>
              <w:jc w:val="center"/>
              <w:rPr>
                <w:rFonts w:eastAsia="Times New Roman" w:cs="Times New Roman"/>
                <w:color w:val="FFFFFF"/>
                <w:sz w:val="18"/>
                <w:szCs w:val="18"/>
              </w:rPr>
            </w:pPr>
            <w:r w:rsidRPr="007C027C">
              <w:rPr>
                <w:rFonts w:eastAsia="Times New Roman" w:cs="Times New Roman"/>
                <w:color w:val="FFFFFF"/>
                <w:sz w:val="18"/>
                <w:szCs w:val="18"/>
              </w:rPr>
              <w:t>Night</w:t>
            </w:r>
          </w:p>
        </w:tc>
      </w:tr>
      <w:tr w:rsidR="007C027C" w:rsidRPr="007C027C" w14:paraId="77D42C72" w14:textId="77777777" w:rsidTr="007C027C">
        <w:trPr>
          <w:trHeight w:val="360"/>
        </w:trPr>
        <w:tc>
          <w:tcPr>
            <w:tcW w:w="2560" w:type="dxa"/>
            <w:tcBorders>
              <w:top w:val="nil"/>
              <w:left w:val="nil"/>
              <w:bottom w:val="nil"/>
              <w:right w:val="nil"/>
            </w:tcBorders>
            <w:shd w:val="clear" w:color="auto" w:fill="auto"/>
            <w:noWrap/>
            <w:vAlign w:val="center"/>
            <w:hideMark/>
          </w:tcPr>
          <w:p w14:paraId="598E1B1B"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Regional Trunk</w:t>
            </w:r>
          </w:p>
        </w:tc>
        <w:tc>
          <w:tcPr>
            <w:tcW w:w="960" w:type="dxa"/>
            <w:tcBorders>
              <w:top w:val="nil"/>
              <w:left w:val="nil"/>
              <w:bottom w:val="nil"/>
              <w:right w:val="nil"/>
            </w:tcBorders>
            <w:shd w:val="clear" w:color="auto" w:fill="auto"/>
            <w:noWrap/>
            <w:vAlign w:val="center"/>
            <w:hideMark/>
          </w:tcPr>
          <w:p w14:paraId="3BB2CFD9"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30</w:t>
            </w:r>
          </w:p>
        </w:tc>
        <w:tc>
          <w:tcPr>
            <w:tcW w:w="1220" w:type="dxa"/>
            <w:tcBorders>
              <w:top w:val="nil"/>
              <w:left w:val="nil"/>
              <w:bottom w:val="nil"/>
              <w:right w:val="nil"/>
            </w:tcBorders>
            <w:shd w:val="clear" w:color="auto" w:fill="auto"/>
            <w:noWrap/>
            <w:vAlign w:val="center"/>
            <w:hideMark/>
          </w:tcPr>
          <w:p w14:paraId="55DC8708"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60</w:t>
            </w:r>
          </w:p>
        </w:tc>
        <w:tc>
          <w:tcPr>
            <w:tcW w:w="960" w:type="dxa"/>
            <w:tcBorders>
              <w:top w:val="nil"/>
              <w:left w:val="nil"/>
              <w:bottom w:val="nil"/>
              <w:right w:val="nil"/>
            </w:tcBorders>
            <w:shd w:val="clear" w:color="auto" w:fill="auto"/>
            <w:noWrap/>
            <w:vAlign w:val="center"/>
            <w:hideMark/>
          </w:tcPr>
          <w:p w14:paraId="08351786"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3BE8A995" w14:textId="77777777" w:rsidTr="007C027C">
        <w:trPr>
          <w:trHeight w:val="360"/>
        </w:trPr>
        <w:tc>
          <w:tcPr>
            <w:tcW w:w="2560" w:type="dxa"/>
            <w:tcBorders>
              <w:top w:val="nil"/>
              <w:left w:val="nil"/>
              <w:bottom w:val="nil"/>
              <w:right w:val="nil"/>
            </w:tcBorders>
            <w:shd w:val="clear" w:color="auto" w:fill="auto"/>
            <w:noWrap/>
            <w:vAlign w:val="center"/>
            <w:hideMark/>
          </w:tcPr>
          <w:p w14:paraId="21B9F72B"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Urban Radial</w:t>
            </w:r>
          </w:p>
        </w:tc>
        <w:tc>
          <w:tcPr>
            <w:tcW w:w="960" w:type="dxa"/>
            <w:tcBorders>
              <w:top w:val="nil"/>
              <w:left w:val="nil"/>
              <w:bottom w:val="nil"/>
              <w:right w:val="nil"/>
            </w:tcBorders>
            <w:shd w:val="clear" w:color="auto" w:fill="auto"/>
            <w:noWrap/>
            <w:vAlign w:val="center"/>
            <w:hideMark/>
          </w:tcPr>
          <w:p w14:paraId="764BF9DF"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30</w:t>
            </w:r>
          </w:p>
        </w:tc>
        <w:tc>
          <w:tcPr>
            <w:tcW w:w="1220" w:type="dxa"/>
            <w:tcBorders>
              <w:top w:val="nil"/>
              <w:left w:val="nil"/>
              <w:bottom w:val="nil"/>
              <w:right w:val="nil"/>
            </w:tcBorders>
            <w:shd w:val="clear" w:color="auto" w:fill="auto"/>
            <w:noWrap/>
            <w:vAlign w:val="center"/>
            <w:hideMark/>
          </w:tcPr>
          <w:p w14:paraId="5BBDC444"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60</w:t>
            </w:r>
          </w:p>
        </w:tc>
        <w:tc>
          <w:tcPr>
            <w:tcW w:w="960" w:type="dxa"/>
            <w:tcBorders>
              <w:top w:val="nil"/>
              <w:left w:val="nil"/>
              <w:bottom w:val="nil"/>
              <w:right w:val="nil"/>
            </w:tcBorders>
            <w:shd w:val="clear" w:color="auto" w:fill="auto"/>
            <w:noWrap/>
            <w:vAlign w:val="center"/>
            <w:hideMark/>
          </w:tcPr>
          <w:p w14:paraId="1A1F400B"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7B8716E8" w14:textId="77777777" w:rsidTr="007C027C">
        <w:trPr>
          <w:trHeight w:val="360"/>
        </w:trPr>
        <w:tc>
          <w:tcPr>
            <w:tcW w:w="2560" w:type="dxa"/>
            <w:tcBorders>
              <w:top w:val="nil"/>
              <w:left w:val="nil"/>
              <w:bottom w:val="nil"/>
              <w:right w:val="nil"/>
            </w:tcBorders>
            <w:shd w:val="clear" w:color="auto" w:fill="auto"/>
            <w:noWrap/>
            <w:vAlign w:val="center"/>
            <w:hideMark/>
          </w:tcPr>
          <w:p w14:paraId="67BE8CD2"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Cross-Town</w:t>
            </w:r>
          </w:p>
        </w:tc>
        <w:tc>
          <w:tcPr>
            <w:tcW w:w="960" w:type="dxa"/>
            <w:tcBorders>
              <w:top w:val="nil"/>
              <w:left w:val="nil"/>
              <w:bottom w:val="nil"/>
              <w:right w:val="nil"/>
            </w:tcBorders>
            <w:shd w:val="clear" w:color="auto" w:fill="auto"/>
            <w:noWrap/>
            <w:vAlign w:val="center"/>
            <w:hideMark/>
          </w:tcPr>
          <w:p w14:paraId="142D5060"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30</w:t>
            </w:r>
          </w:p>
        </w:tc>
        <w:tc>
          <w:tcPr>
            <w:tcW w:w="1220" w:type="dxa"/>
            <w:tcBorders>
              <w:top w:val="nil"/>
              <w:left w:val="nil"/>
              <w:bottom w:val="nil"/>
              <w:right w:val="nil"/>
            </w:tcBorders>
            <w:shd w:val="clear" w:color="auto" w:fill="auto"/>
            <w:noWrap/>
            <w:vAlign w:val="center"/>
            <w:hideMark/>
          </w:tcPr>
          <w:p w14:paraId="29711E8F"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960" w:type="dxa"/>
            <w:tcBorders>
              <w:top w:val="nil"/>
              <w:left w:val="nil"/>
              <w:bottom w:val="nil"/>
              <w:right w:val="nil"/>
            </w:tcBorders>
            <w:shd w:val="clear" w:color="auto" w:fill="auto"/>
            <w:noWrap/>
            <w:vAlign w:val="center"/>
            <w:hideMark/>
          </w:tcPr>
          <w:p w14:paraId="73AE29D0"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4D9D005B" w14:textId="77777777" w:rsidTr="007C027C">
        <w:trPr>
          <w:trHeight w:val="360"/>
        </w:trPr>
        <w:tc>
          <w:tcPr>
            <w:tcW w:w="2560" w:type="dxa"/>
            <w:tcBorders>
              <w:top w:val="nil"/>
              <w:left w:val="nil"/>
              <w:bottom w:val="nil"/>
              <w:right w:val="nil"/>
            </w:tcBorders>
            <w:shd w:val="clear" w:color="auto" w:fill="auto"/>
            <w:noWrap/>
            <w:vAlign w:val="center"/>
            <w:hideMark/>
          </w:tcPr>
          <w:p w14:paraId="0886B659"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Secondary Radial</w:t>
            </w:r>
          </w:p>
        </w:tc>
        <w:tc>
          <w:tcPr>
            <w:tcW w:w="960" w:type="dxa"/>
            <w:tcBorders>
              <w:top w:val="nil"/>
              <w:left w:val="nil"/>
              <w:bottom w:val="nil"/>
              <w:right w:val="nil"/>
            </w:tcBorders>
            <w:shd w:val="clear" w:color="auto" w:fill="auto"/>
            <w:noWrap/>
            <w:vAlign w:val="center"/>
            <w:hideMark/>
          </w:tcPr>
          <w:p w14:paraId="330E35BF"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1220" w:type="dxa"/>
            <w:tcBorders>
              <w:top w:val="nil"/>
              <w:left w:val="nil"/>
              <w:bottom w:val="nil"/>
              <w:right w:val="nil"/>
            </w:tcBorders>
            <w:shd w:val="clear" w:color="auto" w:fill="auto"/>
            <w:noWrap/>
            <w:vAlign w:val="center"/>
            <w:hideMark/>
          </w:tcPr>
          <w:p w14:paraId="4330A9D1"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960" w:type="dxa"/>
            <w:tcBorders>
              <w:top w:val="nil"/>
              <w:left w:val="nil"/>
              <w:bottom w:val="nil"/>
              <w:right w:val="nil"/>
            </w:tcBorders>
            <w:shd w:val="clear" w:color="auto" w:fill="auto"/>
            <w:noWrap/>
            <w:vAlign w:val="center"/>
            <w:hideMark/>
          </w:tcPr>
          <w:p w14:paraId="3CEF9111"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16FE6C02" w14:textId="77777777" w:rsidTr="007C027C">
        <w:trPr>
          <w:trHeight w:val="360"/>
        </w:trPr>
        <w:tc>
          <w:tcPr>
            <w:tcW w:w="2560" w:type="dxa"/>
            <w:tcBorders>
              <w:top w:val="nil"/>
              <w:left w:val="nil"/>
              <w:bottom w:val="nil"/>
              <w:right w:val="nil"/>
            </w:tcBorders>
            <w:shd w:val="clear" w:color="auto" w:fill="auto"/>
            <w:noWrap/>
            <w:vAlign w:val="center"/>
            <w:hideMark/>
          </w:tcPr>
          <w:p w14:paraId="1B239254"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Feeder</w:t>
            </w:r>
          </w:p>
        </w:tc>
        <w:tc>
          <w:tcPr>
            <w:tcW w:w="960" w:type="dxa"/>
            <w:tcBorders>
              <w:top w:val="nil"/>
              <w:left w:val="nil"/>
              <w:bottom w:val="nil"/>
              <w:right w:val="nil"/>
            </w:tcBorders>
            <w:shd w:val="clear" w:color="auto" w:fill="auto"/>
            <w:noWrap/>
            <w:vAlign w:val="center"/>
            <w:hideMark/>
          </w:tcPr>
          <w:p w14:paraId="3EB1703D"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1220" w:type="dxa"/>
            <w:tcBorders>
              <w:top w:val="nil"/>
              <w:left w:val="nil"/>
              <w:bottom w:val="nil"/>
              <w:right w:val="nil"/>
            </w:tcBorders>
            <w:shd w:val="clear" w:color="auto" w:fill="auto"/>
            <w:noWrap/>
            <w:vAlign w:val="center"/>
            <w:hideMark/>
          </w:tcPr>
          <w:p w14:paraId="382BB831"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960" w:type="dxa"/>
            <w:tcBorders>
              <w:top w:val="nil"/>
              <w:left w:val="nil"/>
              <w:bottom w:val="nil"/>
              <w:right w:val="nil"/>
            </w:tcBorders>
            <w:shd w:val="clear" w:color="auto" w:fill="auto"/>
            <w:noWrap/>
            <w:vAlign w:val="center"/>
            <w:hideMark/>
          </w:tcPr>
          <w:p w14:paraId="0045F616"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4485FE4D" w14:textId="77777777" w:rsidTr="007C027C">
        <w:trPr>
          <w:trHeight w:val="360"/>
        </w:trPr>
        <w:tc>
          <w:tcPr>
            <w:tcW w:w="2560" w:type="dxa"/>
            <w:tcBorders>
              <w:top w:val="nil"/>
              <w:left w:val="nil"/>
              <w:bottom w:val="nil"/>
              <w:right w:val="nil"/>
            </w:tcBorders>
            <w:shd w:val="clear" w:color="auto" w:fill="auto"/>
            <w:noWrap/>
            <w:vAlign w:val="center"/>
            <w:hideMark/>
          </w:tcPr>
          <w:p w14:paraId="39823D2E"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Peak Express</w:t>
            </w:r>
          </w:p>
        </w:tc>
        <w:tc>
          <w:tcPr>
            <w:tcW w:w="960" w:type="dxa"/>
            <w:tcBorders>
              <w:top w:val="nil"/>
              <w:left w:val="nil"/>
              <w:bottom w:val="nil"/>
              <w:right w:val="nil"/>
            </w:tcBorders>
            <w:shd w:val="clear" w:color="auto" w:fill="auto"/>
            <w:noWrap/>
            <w:vAlign w:val="center"/>
            <w:hideMark/>
          </w:tcPr>
          <w:p w14:paraId="5471D53F"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1220" w:type="dxa"/>
            <w:tcBorders>
              <w:top w:val="nil"/>
              <w:left w:val="nil"/>
              <w:bottom w:val="nil"/>
              <w:right w:val="nil"/>
            </w:tcBorders>
            <w:shd w:val="clear" w:color="auto" w:fill="auto"/>
            <w:noWrap/>
            <w:vAlign w:val="center"/>
            <w:hideMark/>
          </w:tcPr>
          <w:p w14:paraId="2E0EC581"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960" w:type="dxa"/>
            <w:tcBorders>
              <w:top w:val="nil"/>
              <w:left w:val="nil"/>
              <w:bottom w:val="nil"/>
              <w:right w:val="nil"/>
            </w:tcBorders>
            <w:shd w:val="clear" w:color="auto" w:fill="auto"/>
            <w:noWrap/>
            <w:vAlign w:val="center"/>
            <w:hideMark/>
          </w:tcPr>
          <w:p w14:paraId="07BBA3C2"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2C330737" w14:textId="77777777" w:rsidTr="007C027C">
        <w:trPr>
          <w:trHeight w:val="360"/>
        </w:trPr>
        <w:tc>
          <w:tcPr>
            <w:tcW w:w="2560" w:type="dxa"/>
            <w:tcBorders>
              <w:top w:val="nil"/>
              <w:left w:val="nil"/>
              <w:bottom w:val="nil"/>
              <w:right w:val="nil"/>
            </w:tcBorders>
            <w:shd w:val="clear" w:color="auto" w:fill="auto"/>
            <w:noWrap/>
            <w:vAlign w:val="center"/>
            <w:hideMark/>
          </w:tcPr>
          <w:p w14:paraId="6379ABFC" w14:textId="77777777" w:rsidR="007C027C" w:rsidRPr="007C027C" w:rsidRDefault="007C027C" w:rsidP="007C027C">
            <w:pPr>
              <w:spacing w:after="0" w:line="240" w:lineRule="auto"/>
              <w:rPr>
                <w:rFonts w:eastAsia="Times New Roman" w:cs="Times New Roman"/>
                <w:sz w:val="18"/>
                <w:szCs w:val="18"/>
              </w:rPr>
            </w:pPr>
            <w:r w:rsidRPr="007C027C">
              <w:rPr>
                <w:rFonts w:eastAsia="Times New Roman" w:cs="Times New Roman"/>
                <w:sz w:val="18"/>
                <w:szCs w:val="18"/>
              </w:rPr>
              <w:t>Employer Feeder</w:t>
            </w:r>
          </w:p>
        </w:tc>
        <w:tc>
          <w:tcPr>
            <w:tcW w:w="960" w:type="dxa"/>
            <w:tcBorders>
              <w:top w:val="nil"/>
              <w:left w:val="nil"/>
              <w:bottom w:val="nil"/>
              <w:right w:val="nil"/>
            </w:tcBorders>
            <w:shd w:val="clear" w:color="auto" w:fill="auto"/>
            <w:noWrap/>
            <w:vAlign w:val="center"/>
            <w:hideMark/>
          </w:tcPr>
          <w:p w14:paraId="4DC7BE7C"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1220" w:type="dxa"/>
            <w:tcBorders>
              <w:top w:val="nil"/>
              <w:left w:val="nil"/>
              <w:bottom w:val="nil"/>
              <w:right w:val="nil"/>
            </w:tcBorders>
            <w:shd w:val="clear" w:color="auto" w:fill="auto"/>
            <w:noWrap/>
            <w:vAlign w:val="center"/>
            <w:hideMark/>
          </w:tcPr>
          <w:p w14:paraId="02E37005"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c>
          <w:tcPr>
            <w:tcW w:w="960" w:type="dxa"/>
            <w:tcBorders>
              <w:top w:val="nil"/>
              <w:left w:val="nil"/>
              <w:bottom w:val="nil"/>
              <w:right w:val="nil"/>
            </w:tcBorders>
            <w:shd w:val="clear" w:color="auto" w:fill="auto"/>
            <w:noWrap/>
            <w:vAlign w:val="center"/>
            <w:hideMark/>
          </w:tcPr>
          <w:p w14:paraId="6A4D228A" w14:textId="77777777" w:rsidR="007C027C" w:rsidRPr="007C027C" w:rsidRDefault="007C027C" w:rsidP="007C027C">
            <w:pPr>
              <w:spacing w:after="0" w:line="240" w:lineRule="auto"/>
              <w:jc w:val="center"/>
              <w:rPr>
                <w:rFonts w:eastAsia="Times New Roman" w:cs="Times New Roman"/>
                <w:sz w:val="18"/>
                <w:szCs w:val="18"/>
              </w:rPr>
            </w:pPr>
            <w:r w:rsidRPr="007C027C">
              <w:rPr>
                <w:rFonts w:eastAsia="Times New Roman" w:cs="Times New Roman"/>
                <w:sz w:val="18"/>
                <w:szCs w:val="18"/>
              </w:rPr>
              <w:t>--</w:t>
            </w:r>
          </w:p>
        </w:tc>
      </w:tr>
      <w:tr w:rsidR="007C027C" w:rsidRPr="007C027C" w14:paraId="78122F4E" w14:textId="77777777" w:rsidTr="007C027C">
        <w:trPr>
          <w:trHeight w:val="60"/>
        </w:trPr>
        <w:tc>
          <w:tcPr>
            <w:tcW w:w="2560" w:type="dxa"/>
            <w:tcBorders>
              <w:top w:val="nil"/>
              <w:left w:val="nil"/>
              <w:bottom w:val="nil"/>
              <w:right w:val="nil"/>
            </w:tcBorders>
            <w:shd w:val="clear" w:color="auto" w:fill="auto"/>
            <w:noWrap/>
            <w:vAlign w:val="bottom"/>
            <w:hideMark/>
          </w:tcPr>
          <w:p w14:paraId="3CA895DC" w14:textId="77777777" w:rsidR="007C027C" w:rsidRPr="007C027C" w:rsidRDefault="007C027C" w:rsidP="007C027C">
            <w:pPr>
              <w:spacing w:after="0" w:line="240" w:lineRule="auto"/>
              <w:rPr>
                <w:rFonts w:eastAsia="Times New Roman" w:cs="Times New Roman"/>
                <w:sz w:val="18"/>
                <w:szCs w:val="18"/>
              </w:rPr>
            </w:pPr>
          </w:p>
        </w:tc>
        <w:tc>
          <w:tcPr>
            <w:tcW w:w="960" w:type="dxa"/>
            <w:tcBorders>
              <w:top w:val="nil"/>
              <w:left w:val="nil"/>
              <w:bottom w:val="nil"/>
              <w:right w:val="nil"/>
            </w:tcBorders>
            <w:shd w:val="clear" w:color="auto" w:fill="auto"/>
            <w:noWrap/>
            <w:vAlign w:val="bottom"/>
            <w:hideMark/>
          </w:tcPr>
          <w:p w14:paraId="2A89DA56" w14:textId="77777777" w:rsidR="007C027C" w:rsidRPr="007C027C" w:rsidRDefault="007C027C" w:rsidP="007C027C">
            <w:pPr>
              <w:spacing w:after="0" w:line="240" w:lineRule="auto"/>
              <w:jc w:val="center"/>
              <w:rPr>
                <w:rFonts w:eastAsia="Times New Roman" w:cs="Times New Roman"/>
                <w:sz w:val="18"/>
                <w:szCs w:val="18"/>
              </w:rPr>
            </w:pPr>
          </w:p>
        </w:tc>
        <w:tc>
          <w:tcPr>
            <w:tcW w:w="1220" w:type="dxa"/>
            <w:tcBorders>
              <w:top w:val="nil"/>
              <w:left w:val="nil"/>
              <w:bottom w:val="nil"/>
              <w:right w:val="nil"/>
            </w:tcBorders>
            <w:shd w:val="clear" w:color="auto" w:fill="auto"/>
            <w:noWrap/>
            <w:vAlign w:val="bottom"/>
            <w:hideMark/>
          </w:tcPr>
          <w:p w14:paraId="0589DEAD" w14:textId="77777777" w:rsidR="007C027C" w:rsidRPr="007C027C" w:rsidRDefault="007C027C" w:rsidP="007C027C">
            <w:pPr>
              <w:spacing w:after="0" w:line="240" w:lineRule="auto"/>
              <w:jc w:val="center"/>
              <w:rPr>
                <w:rFonts w:eastAsia="Times New Roman" w:cs="Times New Roman"/>
                <w:sz w:val="18"/>
                <w:szCs w:val="18"/>
              </w:rPr>
            </w:pPr>
          </w:p>
        </w:tc>
        <w:tc>
          <w:tcPr>
            <w:tcW w:w="960" w:type="dxa"/>
            <w:tcBorders>
              <w:top w:val="nil"/>
              <w:left w:val="nil"/>
              <w:bottom w:val="nil"/>
              <w:right w:val="nil"/>
            </w:tcBorders>
            <w:shd w:val="clear" w:color="auto" w:fill="auto"/>
            <w:noWrap/>
            <w:vAlign w:val="bottom"/>
            <w:hideMark/>
          </w:tcPr>
          <w:p w14:paraId="153046A0" w14:textId="77777777" w:rsidR="007C027C" w:rsidRPr="007C027C" w:rsidRDefault="007C027C" w:rsidP="007C027C">
            <w:pPr>
              <w:spacing w:after="0" w:line="240" w:lineRule="auto"/>
              <w:jc w:val="center"/>
              <w:rPr>
                <w:rFonts w:eastAsia="Times New Roman" w:cs="Times New Roman"/>
                <w:sz w:val="18"/>
                <w:szCs w:val="18"/>
              </w:rPr>
            </w:pPr>
          </w:p>
        </w:tc>
      </w:tr>
      <w:tr w:rsidR="007C027C" w:rsidRPr="007C027C" w14:paraId="5DFE593B" w14:textId="77777777" w:rsidTr="007C027C">
        <w:trPr>
          <w:trHeight w:val="225"/>
        </w:trPr>
        <w:tc>
          <w:tcPr>
            <w:tcW w:w="4740" w:type="dxa"/>
            <w:gridSpan w:val="3"/>
            <w:tcBorders>
              <w:top w:val="nil"/>
              <w:left w:val="nil"/>
              <w:bottom w:val="nil"/>
              <w:right w:val="nil"/>
            </w:tcBorders>
            <w:shd w:val="clear" w:color="auto" w:fill="auto"/>
            <w:noWrap/>
            <w:vAlign w:val="bottom"/>
            <w:hideMark/>
          </w:tcPr>
          <w:p w14:paraId="6CADB29A" w14:textId="77777777" w:rsidR="007C027C" w:rsidRPr="007C027C" w:rsidRDefault="007C027C" w:rsidP="007C027C">
            <w:pPr>
              <w:spacing w:after="0" w:line="240" w:lineRule="auto"/>
              <w:rPr>
                <w:rFonts w:eastAsia="Times New Roman" w:cs="Times New Roman"/>
                <w:i/>
                <w:iCs/>
                <w:sz w:val="14"/>
                <w:szCs w:val="14"/>
              </w:rPr>
            </w:pPr>
            <w:r w:rsidRPr="007C027C">
              <w:rPr>
                <w:rFonts w:eastAsia="Times New Roman" w:cs="Times New Roman"/>
                <w:i/>
                <w:iCs/>
                <w:sz w:val="14"/>
                <w:szCs w:val="14"/>
              </w:rPr>
              <w:t xml:space="preserve">* Day 7am - 6pm; Evening: 6-9:30 pm; Night: 9:30pm-Midnight; </w:t>
            </w:r>
          </w:p>
          <w:p w14:paraId="5EA9B41B" w14:textId="77777777" w:rsidR="007C027C" w:rsidRPr="007C027C" w:rsidRDefault="007C027C" w:rsidP="007C027C">
            <w:pPr>
              <w:spacing w:after="0" w:line="240" w:lineRule="auto"/>
              <w:rPr>
                <w:rFonts w:eastAsia="Times New Roman" w:cs="Times New Roman"/>
                <w:i/>
                <w:iCs/>
                <w:sz w:val="14"/>
                <w:szCs w:val="14"/>
              </w:rPr>
            </w:pPr>
            <w:r w:rsidRPr="007C027C">
              <w:rPr>
                <w:rFonts w:eastAsia="Times New Roman" w:cs="Times New Roman"/>
                <w:i/>
                <w:iCs/>
                <w:sz w:val="14"/>
                <w:szCs w:val="14"/>
              </w:rPr>
              <w:t>“--“ means no service is provided during that time period.</w:t>
            </w:r>
          </w:p>
        </w:tc>
        <w:tc>
          <w:tcPr>
            <w:tcW w:w="960" w:type="dxa"/>
            <w:tcBorders>
              <w:top w:val="nil"/>
              <w:left w:val="nil"/>
              <w:bottom w:val="nil"/>
              <w:right w:val="nil"/>
            </w:tcBorders>
            <w:shd w:val="clear" w:color="auto" w:fill="auto"/>
            <w:noWrap/>
            <w:vAlign w:val="bottom"/>
            <w:hideMark/>
          </w:tcPr>
          <w:p w14:paraId="2F6F5AE2" w14:textId="77777777" w:rsidR="007C027C" w:rsidRPr="007C027C" w:rsidRDefault="007C027C" w:rsidP="007C027C">
            <w:pPr>
              <w:spacing w:after="0" w:line="240" w:lineRule="auto"/>
              <w:jc w:val="center"/>
              <w:rPr>
                <w:rFonts w:eastAsia="Times New Roman" w:cs="Times New Roman"/>
                <w:i/>
                <w:iCs/>
                <w:sz w:val="14"/>
                <w:szCs w:val="14"/>
              </w:rPr>
            </w:pPr>
          </w:p>
        </w:tc>
      </w:tr>
    </w:tbl>
    <w:p w14:paraId="27456A7B" w14:textId="494591D9" w:rsidR="007C027C" w:rsidRPr="007C027C" w:rsidRDefault="007C027C" w:rsidP="007C027C">
      <w:pPr>
        <w:spacing w:after="0" w:line="240" w:lineRule="auto"/>
        <w:rPr>
          <w:rFonts w:eastAsia="Times New Roman" w:cs="Times New Roman"/>
          <w:b/>
          <w:i/>
          <w:sz w:val="24"/>
          <w:szCs w:val="24"/>
        </w:rPr>
      </w:pPr>
    </w:p>
    <w:p w14:paraId="2D12B818" w14:textId="77777777" w:rsidR="007C027C" w:rsidRPr="007C027C" w:rsidRDefault="007C027C" w:rsidP="007C027C">
      <w:pPr>
        <w:spacing w:after="0" w:line="240" w:lineRule="auto"/>
        <w:rPr>
          <w:rFonts w:eastAsia="Times New Roman" w:cs="Times New Roman"/>
          <w:b/>
          <w:i/>
          <w:sz w:val="24"/>
          <w:szCs w:val="24"/>
        </w:rPr>
      </w:pPr>
      <w:r w:rsidRPr="007C027C">
        <w:rPr>
          <w:rFonts w:eastAsia="Times New Roman" w:cs="Times New Roman"/>
          <w:b/>
          <w:i/>
          <w:sz w:val="24"/>
          <w:szCs w:val="24"/>
        </w:rPr>
        <w:t>SAMPLE On-Time Performance Standards</w:t>
      </w:r>
    </w:p>
    <w:p w14:paraId="422D3F2B" w14:textId="77777777" w:rsidR="007C027C" w:rsidRPr="007C027C" w:rsidRDefault="007C027C" w:rsidP="007C027C">
      <w:pPr>
        <w:spacing w:after="0" w:line="240" w:lineRule="auto"/>
        <w:rPr>
          <w:rFonts w:eastAsia="Times New Roman" w:cs="Times New Roman"/>
          <w:b/>
          <w:i/>
          <w:sz w:val="24"/>
          <w:szCs w:val="24"/>
        </w:rPr>
      </w:pPr>
    </w:p>
    <w:p w14:paraId="5CDD3547" w14:textId="77777777" w:rsidR="007C027C" w:rsidRPr="007C027C" w:rsidRDefault="007C027C" w:rsidP="007C027C">
      <w:pPr>
        <w:spacing w:after="0" w:line="240" w:lineRule="auto"/>
        <w:rPr>
          <w:rFonts w:eastAsia="Times New Roman" w:cs="Times New Roman"/>
          <w:b/>
          <w:i/>
          <w:sz w:val="24"/>
          <w:szCs w:val="24"/>
        </w:rPr>
      </w:pPr>
      <w:r w:rsidRPr="007C027C">
        <w:rPr>
          <w:rFonts w:eastAsia="Times New Roman" w:cs="Times New Roman"/>
          <w:b/>
          <w:i/>
          <w:sz w:val="24"/>
          <w:szCs w:val="24"/>
        </w:rPr>
        <w:t>Expressed in writing</w:t>
      </w:r>
    </w:p>
    <w:p w14:paraId="2D51CAC6" w14:textId="77777777" w:rsidR="007C027C" w:rsidRPr="007C027C" w:rsidRDefault="007C027C" w:rsidP="00F15BE9">
      <w:pPr>
        <w:numPr>
          <w:ilvl w:val="0"/>
          <w:numId w:val="4"/>
        </w:numPr>
        <w:spacing w:after="0" w:line="276" w:lineRule="auto"/>
        <w:contextualSpacing/>
        <w:rPr>
          <w:rFonts w:eastAsia="Calibri" w:cs="Times New Roman"/>
          <w:sz w:val="24"/>
          <w:szCs w:val="24"/>
        </w:rPr>
      </w:pPr>
      <w:r w:rsidRPr="007C027C">
        <w:rPr>
          <w:rFonts w:eastAsia="Calibri" w:cs="Times New Roman"/>
          <w:sz w:val="24"/>
          <w:szCs w:val="24"/>
        </w:rPr>
        <w:t>Sample 1:</w:t>
      </w:r>
    </w:p>
    <w:p w14:paraId="35DCC993" w14:textId="77777777" w:rsidR="007C027C" w:rsidRPr="007C027C" w:rsidRDefault="007C027C" w:rsidP="00F15BE9">
      <w:pPr>
        <w:numPr>
          <w:ilvl w:val="1"/>
          <w:numId w:val="5"/>
        </w:numPr>
        <w:spacing w:after="0" w:line="276" w:lineRule="auto"/>
        <w:ind w:left="1080"/>
        <w:contextualSpacing/>
        <w:rPr>
          <w:rFonts w:eastAsia="Calibri" w:cs="Times New Roman"/>
          <w:sz w:val="24"/>
          <w:szCs w:val="24"/>
        </w:rPr>
      </w:pPr>
      <w:r w:rsidRPr="007C027C">
        <w:rPr>
          <w:rFonts w:eastAsia="Calibri" w:cs="Times New Roman"/>
          <w:sz w:val="24"/>
          <w:szCs w:val="24"/>
        </w:rPr>
        <w:t xml:space="preserve">Ninety-five (95) percent of the City of USA’s transit vehicles will complete their established runs no more than 5 minutes early or late in comparison to the established schedule/published timetables. </w:t>
      </w:r>
    </w:p>
    <w:p w14:paraId="722DD65B" w14:textId="77777777" w:rsidR="007C027C" w:rsidRPr="007C027C" w:rsidRDefault="007C027C" w:rsidP="00F15BE9">
      <w:pPr>
        <w:numPr>
          <w:ilvl w:val="0"/>
          <w:numId w:val="4"/>
        </w:numPr>
        <w:spacing w:after="0" w:line="276" w:lineRule="auto"/>
        <w:rPr>
          <w:rFonts w:eastAsia="Calibri" w:cs="Times New Roman"/>
          <w:sz w:val="24"/>
          <w:szCs w:val="24"/>
          <w:lang w:val="x-none" w:eastAsia="x-none"/>
        </w:rPr>
      </w:pPr>
      <w:r w:rsidRPr="007C027C">
        <w:rPr>
          <w:rFonts w:eastAsia="Calibri" w:cs="Times New Roman"/>
          <w:sz w:val="24"/>
          <w:szCs w:val="24"/>
          <w:lang w:val="x-none" w:eastAsia="x-none"/>
        </w:rPr>
        <w:t>Sample 2:</w:t>
      </w:r>
    </w:p>
    <w:p w14:paraId="6385459C" w14:textId="40E7BFD6" w:rsidR="007C027C" w:rsidRPr="007C027C" w:rsidRDefault="007C027C" w:rsidP="00F15BE9">
      <w:pPr>
        <w:numPr>
          <w:ilvl w:val="0"/>
          <w:numId w:val="5"/>
        </w:numPr>
        <w:spacing w:after="0" w:line="276" w:lineRule="auto"/>
        <w:ind w:left="1080"/>
        <w:rPr>
          <w:rFonts w:eastAsia="Calibri" w:cs="Times New Roman"/>
          <w:sz w:val="24"/>
          <w:szCs w:val="24"/>
          <w:lang w:val="x-none" w:eastAsia="x-none"/>
        </w:rPr>
      </w:pPr>
      <w:r w:rsidRPr="007C027C">
        <w:rPr>
          <w:rFonts w:eastAsia="Calibri" w:cs="Times New Roman"/>
          <w:sz w:val="24"/>
          <w:szCs w:val="24"/>
          <w:lang w:val="x-none" w:eastAsia="x-none"/>
        </w:rPr>
        <w:t>A vehicle is considered on time if it departs a scheduled timepoint no more than 1 minute early and</w:t>
      </w:r>
      <w:r w:rsidRPr="007C027C">
        <w:rPr>
          <w:rFonts w:eastAsia="Calibri" w:cs="Times New Roman"/>
          <w:sz w:val="24"/>
          <w:szCs w:val="24"/>
          <w:lang w:eastAsia="x-none"/>
        </w:rPr>
        <w:t xml:space="preserve"> </w:t>
      </w:r>
      <w:r w:rsidRPr="007C027C">
        <w:rPr>
          <w:rFonts w:eastAsia="Calibri" w:cs="Times New Roman"/>
          <w:sz w:val="24"/>
          <w:szCs w:val="24"/>
          <w:lang w:val="x-none" w:eastAsia="x-none"/>
        </w:rPr>
        <w:t xml:space="preserve">no more than 5 minutes late. The City of USA’s on-time performance objective is 90% or greater. The City of USA continuously monitors on-time performance and system results are published and posted as part of monthly performance reports covering all aspects of operations. </w:t>
      </w:r>
    </w:p>
    <w:p w14:paraId="5EE07F90" w14:textId="639403F7" w:rsidR="007C027C" w:rsidRPr="007C027C" w:rsidRDefault="007C027C" w:rsidP="007C027C">
      <w:pPr>
        <w:spacing w:after="0" w:line="240" w:lineRule="auto"/>
        <w:rPr>
          <w:rFonts w:eastAsia="Times New Roman" w:cs="Times New Roman"/>
          <w:b/>
          <w:i/>
          <w:sz w:val="24"/>
          <w:szCs w:val="24"/>
        </w:rPr>
      </w:pPr>
    </w:p>
    <w:p w14:paraId="658AB2DE" w14:textId="77777777" w:rsidR="007C027C" w:rsidRPr="007C027C" w:rsidRDefault="007C027C" w:rsidP="007C027C">
      <w:pPr>
        <w:spacing w:after="0" w:line="240" w:lineRule="auto"/>
        <w:rPr>
          <w:rFonts w:eastAsia="Times New Roman" w:cs="Times New Roman"/>
          <w:b/>
          <w:i/>
          <w:sz w:val="24"/>
          <w:szCs w:val="24"/>
        </w:rPr>
      </w:pPr>
      <w:r w:rsidRPr="007C027C">
        <w:rPr>
          <w:rFonts w:eastAsia="Times New Roman" w:cs="Times New Roman"/>
          <w:b/>
          <w:i/>
          <w:sz w:val="24"/>
          <w:szCs w:val="24"/>
        </w:rPr>
        <w:t>SAMPLE Service Availability Standards</w:t>
      </w:r>
    </w:p>
    <w:p w14:paraId="14FCDCA5" w14:textId="77777777" w:rsidR="007C027C" w:rsidRPr="007C027C" w:rsidRDefault="007C027C" w:rsidP="007C027C">
      <w:pPr>
        <w:spacing w:after="0" w:line="240" w:lineRule="auto"/>
        <w:rPr>
          <w:rFonts w:eastAsia="Times New Roman" w:cs="Times New Roman"/>
          <w:b/>
          <w:i/>
          <w:sz w:val="24"/>
          <w:szCs w:val="24"/>
        </w:rPr>
      </w:pPr>
    </w:p>
    <w:p w14:paraId="43A9724B" w14:textId="388368B5" w:rsidR="007C027C" w:rsidRDefault="007C027C" w:rsidP="007C027C">
      <w:pPr>
        <w:spacing w:after="0" w:line="240" w:lineRule="auto"/>
        <w:rPr>
          <w:rFonts w:eastAsia="Times New Roman" w:cs="Times New Roman"/>
          <w:b/>
          <w:i/>
          <w:sz w:val="24"/>
          <w:szCs w:val="24"/>
        </w:rPr>
      </w:pPr>
      <w:r w:rsidRPr="007C027C">
        <w:rPr>
          <w:rFonts w:eastAsia="Times New Roman" w:cs="Times New Roman"/>
          <w:b/>
          <w:i/>
          <w:sz w:val="24"/>
          <w:szCs w:val="24"/>
        </w:rPr>
        <w:t>Expressed in writing</w:t>
      </w:r>
    </w:p>
    <w:p w14:paraId="2454B109" w14:textId="77777777" w:rsidR="00336A1B" w:rsidRPr="007C027C" w:rsidRDefault="00336A1B" w:rsidP="007C027C">
      <w:pPr>
        <w:spacing w:after="0" w:line="240" w:lineRule="auto"/>
        <w:rPr>
          <w:rFonts w:eastAsia="Times New Roman" w:cs="Times New Roman"/>
          <w:b/>
          <w:i/>
          <w:sz w:val="24"/>
          <w:szCs w:val="24"/>
        </w:rPr>
      </w:pPr>
    </w:p>
    <w:p w14:paraId="5692849B" w14:textId="77777777" w:rsidR="007C027C" w:rsidRPr="007C027C" w:rsidRDefault="007C027C" w:rsidP="007C027C">
      <w:pPr>
        <w:spacing w:after="0" w:line="240" w:lineRule="auto"/>
        <w:rPr>
          <w:rFonts w:eastAsia="Times New Roman" w:cs="Times New Roman"/>
          <w:sz w:val="24"/>
          <w:szCs w:val="24"/>
        </w:rPr>
      </w:pPr>
      <w:r w:rsidRPr="007C027C">
        <w:rPr>
          <w:rFonts w:eastAsia="Times New Roman" w:cs="Times New Roman"/>
          <w:sz w:val="24"/>
          <w:szCs w:val="24"/>
        </w:rPr>
        <w:t>The City of USA will distribute transit service so that 90% of all residents in the service area are within a ¼ mile walk of bus service or within a ½ mile walk of rail service.</w:t>
      </w:r>
    </w:p>
    <w:p w14:paraId="4DF61496" w14:textId="77777777" w:rsidR="007C027C" w:rsidRPr="007C027C" w:rsidRDefault="007C027C" w:rsidP="007C027C">
      <w:pPr>
        <w:spacing w:after="0" w:line="240" w:lineRule="auto"/>
        <w:rPr>
          <w:rFonts w:eastAsia="Times New Roman" w:cs="Times New Roman"/>
          <w:sz w:val="24"/>
          <w:szCs w:val="24"/>
        </w:rPr>
      </w:pPr>
    </w:p>
    <w:p w14:paraId="74809601" w14:textId="77777777" w:rsidR="007C027C" w:rsidRPr="007C027C" w:rsidRDefault="007C027C" w:rsidP="007C027C">
      <w:pPr>
        <w:spacing w:after="0" w:line="240" w:lineRule="auto"/>
        <w:rPr>
          <w:rFonts w:eastAsia="Times New Roman" w:cs="Times New Roman"/>
          <w:i/>
          <w:sz w:val="24"/>
          <w:szCs w:val="24"/>
        </w:rPr>
      </w:pPr>
      <w:r w:rsidRPr="007C027C">
        <w:rPr>
          <w:rFonts w:eastAsia="Times New Roman" w:cs="Times New Roman"/>
          <w:i/>
          <w:sz w:val="24"/>
          <w:szCs w:val="24"/>
        </w:rPr>
        <w:t>AND/OR</w:t>
      </w:r>
    </w:p>
    <w:p w14:paraId="0407AA90" w14:textId="77777777" w:rsidR="007C027C" w:rsidRPr="007C027C" w:rsidRDefault="007C027C" w:rsidP="007C027C">
      <w:pPr>
        <w:spacing w:after="0" w:line="240" w:lineRule="auto"/>
        <w:rPr>
          <w:rFonts w:eastAsia="Times New Roman" w:cs="Times New Roman"/>
          <w:sz w:val="24"/>
          <w:szCs w:val="24"/>
        </w:rPr>
      </w:pPr>
    </w:p>
    <w:p w14:paraId="35271614" w14:textId="77777777" w:rsidR="007C027C" w:rsidRPr="007C027C" w:rsidRDefault="007C027C" w:rsidP="007C027C">
      <w:pPr>
        <w:spacing w:after="0" w:line="240" w:lineRule="auto"/>
        <w:rPr>
          <w:rFonts w:eastAsia="Times New Roman" w:cs="Times New Roman"/>
          <w:sz w:val="24"/>
          <w:szCs w:val="24"/>
        </w:rPr>
      </w:pPr>
      <w:r w:rsidRPr="007C027C">
        <w:rPr>
          <w:rFonts w:eastAsia="Times New Roman" w:cs="Times New Roman"/>
          <w:sz w:val="24"/>
          <w:szCs w:val="24"/>
        </w:rPr>
        <w:t>Local bus stops will be not more than 3 blocks apart.  Express bus stops will be one-half to three-quarters of a mile apart.</w:t>
      </w:r>
    </w:p>
    <w:p w14:paraId="3786C6D9" w14:textId="77777777" w:rsidR="007C027C" w:rsidRPr="007C027C" w:rsidRDefault="007C027C" w:rsidP="007C027C">
      <w:pPr>
        <w:spacing w:after="0" w:line="240" w:lineRule="auto"/>
        <w:rPr>
          <w:rFonts w:eastAsia="Times New Roman" w:cs="Times New Roman"/>
          <w:sz w:val="24"/>
          <w:szCs w:val="24"/>
        </w:rPr>
      </w:pPr>
    </w:p>
    <w:p w14:paraId="4887348B" w14:textId="77777777" w:rsidR="007C027C" w:rsidRPr="007C027C" w:rsidRDefault="007C027C" w:rsidP="007C027C">
      <w:pPr>
        <w:spacing w:after="0" w:line="240" w:lineRule="auto"/>
        <w:jc w:val="center"/>
        <w:rPr>
          <w:rFonts w:eastAsia="Times New Roman" w:cs="Times New Roman"/>
          <w:b/>
          <w:sz w:val="24"/>
          <w:szCs w:val="24"/>
        </w:rPr>
      </w:pPr>
    </w:p>
    <w:p w14:paraId="107F39AC" w14:textId="45292090" w:rsidR="007C027C" w:rsidRPr="007C027C" w:rsidRDefault="007C027C" w:rsidP="008615CE">
      <w:pPr>
        <w:spacing w:after="0" w:line="240" w:lineRule="auto"/>
        <w:rPr>
          <w:rFonts w:eastAsia="Times New Roman" w:cs="Times New Roman"/>
          <w:b/>
          <w:sz w:val="24"/>
          <w:szCs w:val="24"/>
        </w:rPr>
        <w:sectPr w:rsidR="007C027C" w:rsidRPr="007C027C" w:rsidSect="007C027C">
          <w:headerReference w:type="even" r:id="rId18"/>
          <w:headerReference w:type="default" r:id="rId19"/>
          <w:pgSz w:w="12240" w:h="15840" w:code="1"/>
          <w:pgMar w:top="864" w:right="1440" w:bottom="1440" w:left="1440" w:header="792" w:footer="648" w:gutter="0"/>
          <w:pgNumType w:start="1"/>
          <w:cols w:space="720"/>
        </w:sectPr>
      </w:pPr>
    </w:p>
    <w:p w14:paraId="1734185E" w14:textId="4B9631ED" w:rsidR="007C027C" w:rsidRDefault="007C027C" w:rsidP="00336A1B">
      <w:pPr>
        <w:keepNext/>
        <w:spacing w:after="0" w:line="240" w:lineRule="auto"/>
        <w:jc w:val="center"/>
        <w:outlineLvl w:val="0"/>
        <w:rPr>
          <w:rFonts w:eastAsia="Times New Roman" w:cs="Times New Roman"/>
          <w:b/>
          <w:sz w:val="24"/>
          <w:szCs w:val="24"/>
          <w:u w:val="single"/>
          <w:lang w:eastAsia="x-none"/>
        </w:rPr>
      </w:pPr>
      <w:bookmarkStart w:id="9" w:name="_Toc328655739"/>
      <w:bookmarkStart w:id="10" w:name="_Toc328658118"/>
      <w:r w:rsidRPr="007C027C">
        <w:rPr>
          <w:rFonts w:eastAsia="Times New Roman" w:cs="Times New Roman"/>
          <w:b/>
          <w:sz w:val="24"/>
          <w:szCs w:val="24"/>
          <w:u w:val="single"/>
          <w:lang w:val="x-none" w:eastAsia="x-none"/>
        </w:rPr>
        <w:lastRenderedPageBreak/>
        <w:t xml:space="preserve">APPENDIX </w:t>
      </w:r>
      <w:bookmarkEnd w:id="9"/>
      <w:bookmarkEnd w:id="10"/>
      <w:r w:rsidR="00430145">
        <w:rPr>
          <w:rFonts w:eastAsia="Times New Roman" w:cs="Times New Roman"/>
          <w:b/>
          <w:sz w:val="24"/>
          <w:szCs w:val="24"/>
          <w:u w:val="single"/>
          <w:lang w:val="x-none" w:eastAsia="x-none"/>
        </w:rPr>
        <w:t>F</w:t>
      </w:r>
    </w:p>
    <w:p w14:paraId="5C061E59" w14:textId="77777777" w:rsidR="00336A1B" w:rsidRPr="00336A1B" w:rsidRDefault="00336A1B" w:rsidP="00336A1B">
      <w:pPr>
        <w:keepNext/>
        <w:spacing w:after="0" w:line="240" w:lineRule="auto"/>
        <w:jc w:val="center"/>
        <w:outlineLvl w:val="0"/>
        <w:rPr>
          <w:rFonts w:eastAsia="Times New Roman" w:cs="Times New Roman"/>
          <w:b/>
          <w:sz w:val="24"/>
          <w:szCs w:val="24"/>
          <w:u w:val="single"/>
          <w:lang w:eastAsia="x-none"/>
        </w:rPr>
      </w:pPr>
    </w:p>
    <w:p w14:paraId="4497934F" w14:textId="7503743F" w:rsidR="007C027C" w:rsidRPr="00BF5C0E" w:rsidRDefault="007C027C" w:rsidP="007C027C">
      <w:pPr>
        <w:keepNext/>
        <w:spacing w:after="0" w:line="240" w:lineRule="auto"/>
        <w:jc w:val="center"/>
        <w:outlineLvl w:val="0"/>
        <w:rPr>
          <w:rFonts w:eastAsia="Times New Roman" w:cs="Times New Roman"/>
          <w:b/>
          <w:sz w:val="24"/>
          <w:szCs w:val="24"/>
          <w:lang w:eastAsia="x-none"/>
        </w:rPr>
      </w:pPr>
      <w:bookmarkStart w:id="11" w:name="_Toc328655740"/>
      <w:bookmarkStart w:id="12" w:name="_Toc328658119"/>
      <w:r w:rsidRPr="00336A1B">
        <w:rPr>
          <w:rFonts w:eastAsia="Times New Roman" w:cs="Times New Roman"/>
          <w:b/>
          <w:sz w:val="24"/>
          <w:szCs w:val="24"/>
          <w:lang w:val="x-none" w:eastAsia="x-none"/>
        </w:rPr>
        <w:t>SERVICE POLICIES (REQUIREMENT FOR A</w:t>
      </w:r>
      <w:r w:rsidRPr="00336A1B">
        <w:rPr>
          <w:rFonts w:eastAsia="Times New Roman" w:cs="Times New Roman"/>
          <w:b/>
          <w:sz w:val="24"/>
          <w:szCs w:val="24"/>
          <w:lang w:eastAsia="x-none"/>
        </w:rPr>
        <w:t>LL</w:t>
      </w:r>
      <w:r w:rsidRPr="00336A1B">
        <w:rPr>
          <w:rFonts w:eastAsia="Times New Roman" w:cs="Times New Roman"/>
          <w:b/>
          <w:sz w:val="24"/>
          <w:szCs w:val="24"/>
          <w:lang w:val="x-none" w:eastAsia="x-none"/>
        </w:rPr>
        <w:t xml:space="preserve"> FIXED ROUTE TRANSIT PROVIDERS)</w:t>
      </w:r>
      <w:bookmarkEnd w:id="11"/>
      <w:bookmarkEnd w:id="12"/>
      <w:r w:rsidR="00BF5C0E">
        <w:rPr>
          <w:rFonts w:eastAsia="Times New Roman" w:cs="Times New Roman"/>
          <w:b/>
          <w:sz w:val="24"/>
          <w:szCs w:val="24"/>
          <w:lang w:eastAsia="x-none"/>
        </w:rPr>
        <w:t xml:space="preserve"> (</w:t>
      </w:r>
      <w:hyperlink r:id="rId20" w:history="1">
        <w:r w:rsidR="00BF5C0E" w:rsidRPr="00BF5C0E">
          <w:rPr>
            <w:rStyle w:val="Hyperlink"/>
            <w:rFonts w:eastAsia="Times New Roman" w:cs="Times New Roman"/>
            <w:b/>
            <w:sz w:val="24"/>
            <w:szCs w:val="24"/>
            <w:lang w:eastAsia="x-none"/>
          </w:rPr>
          <w:t>https://www.transit.dot.gov/sites/fta.dot.gov/files/docs/FTA_Title_VI_FINAL.pdf</w:t>
        </w:r>
      </w:hyperlink>
      <w:r w:rsidR="00BF5C0E">
        <w:rPr>
          <w:rFonts w:eastAsia="Times New Roman" w:cs="Times New Roman"/>
          <w:b/>
          <w:sz w:val="24"/>
          <w:szCs w:val="24"/>
          <w:lang w:eastAsia="x-none"/>
        </w:rPr>
        <w:t>)</w:t>
      </w:r>
    </w:p>
    <w:p w14:paraId="05FB0A48" w14:textId="77777777" w:rsidR="007C027C" w:rsidRPr="007C027C" w:rsidRDefault="007C027C" w:rsidP="007C027C">
      <w:pPr>
        <w:spacing w:after="0" w:line="240" w:lineRule="auto"/>
        <w:rPr>
          <w:rFonts w:eastAsia="Times New Roman" w:cs="Times New Roman"/>
          <w:b/>
          <w:sz w:val="24"/>
          <w:szCs w:val="24"/>
          <w:u w:val="single"/>
        </w:rPr>
      </w:pPr>
    </w:p>
    <w:p w14:paraId="0AC611B3" w14:textId="77777777" w:rsidR="007C027C" w:rsidRPr="007C027C" w:rsidRDefault="007C027C" w:rsidP="007C027C">
      <w:pPr>
        <w:spacing w:after="0" w:line="240" w:lineRule="auto"/>
        <w:rPr>
          <w:rFonts w:eastAsia="Times New Roman" w:cs="Times New Roman"/>
          <w:b/>
          <w:sz w:val="24"/>
          <w:szCs w:val="24"/>
        </w:rPr>
      </w:pPr>
      <w:r w:rsidRPr="007C027C">
        <w:rPr>
          <w:rFonts w:eastAsia="Times New Roman" w:cs="Times New Roman"/>
          <w:b/>
          <w:sz w:val="24"/>
          <w:szCs w:val="24"/>
          <w:u w:val="single"/>
        </w:rPr>
        <w:t>Background</w:t>
      </w:r>
    </w:p>
    <w:p w14:paraId="6BA1B393" w14:textId="77777777" w:rsidR="007C027C" w:rsidRPr="007C027C" w:rsidRDefault="007C027C" w:rsidP="007C027C">
      <w:pPr>
        <w:spacing w:after="0" w:line="240" w:lineRule="auto"/>
        <w:rPr>
          <w:rFonts w:eastAsia="Times New Roman" w:cs="Times New Roman"/>
          <w:b/>
          <w:sz w:val="24"/>
          <w:szCs w:val="24"/>
        </w:rPr>
      </w:pPr>
    </w:p>
    <w:p w14:paraId="35730D68" w14:textId="77777777" w:rsidR="007C027C" w:rsidRPr="007C027C" w:rsidRDefault="007C027C" w:rsidP="007C027C">
      <w:pPr>
        <w:spacing w:after="0" w:line="240" w:lineRule="auto"/>
        <w:rPr>
          <w:rFonts w:eastAsia="Times New Roman" w:cs="Times New Roman"/>
          <w:sz w:val="24"/>
          <w:szCs w:val="24"/>
        </w:rPr>
      </w:pPr>
      <w:r w:rsidRPr="007C027C">
        <w:rPr>
          <w:rFonts w:eastAsia="Times New Roman" w:cs="Times New Roman"/>
          <w:sz w:val="24"/>
          <w:szCs w:val="24"/>
        </w:rPr>
        <w:t xml:space="preserve">FTA requires that all providers of fixed route public transportation develop </w:t>
      </w:r>
      <w:r w:rsidRPr="007C027C">
        <w:rPr>
          <w:rFonts w:eastAsia="Times New Roman" w:cs="Times New Roman"/>
          <w:i/>
          <w:sz w:val="24"/>
          <w:szCs w:val="24"/>
        </w:rPr>
        <w:t>qualitative</w:t>
      </w:r>
      <w:r w:rsidRPr="007C027C">
        <w:rPr>
          <w:rFonts w:eastAsia="Times New Roman" w:cs="Times New Roman"/>
          <w:sz w:val="24"/>
          <w:szCs w:val="24"/>
        </w:rPr>
        <w:t xml:space="preserve"> policies for the following procedures. These policies are to be set by individual transit providers; therefore, these policies will apply to individual agencies rather than across the entire transit industry. </w:t>
      </w:r>
    </w:p>
    <w:p w14:paraId="19D62421" w14:textId="77777777" w:rsidR="007C027C" w:rsidRPr="007C027C" w:rsidRDefault="007C027C" w:rsidP="007C027C">
      <w:pPr>
        <w:spacing w:after="0" w:line="240" w:lineRule="auto"/>
        <w:rPr>
          <w:rFonts w:eastAsia="Times New Roman" w:cs="Times New Roman"/>
          <w:sz w:val="24"/>
          <w:szCs w:val="24"/>
        </w:rPr>
      </w:pPr>
    </w:p>
    <w:p w14:paraId="4734B531" w14:textId="77777777" w:rsidR="007C027C" w:rsidRPr="007C027C" w:rsidRDefault="007C027C" w:rsidP="00F15BE9">
      <w:pPr>
        <w:numPr>
          <w:ilvl w:val="0"/>
          <w:numId w:val="6"/>
        </w:numPr>
        <w:spacing w:after="0" w:line="276" w:lineRule="auto"/>
        <w:ind w:left="720"/>
        <w:contextualSpacing/>
        <w:rPr>
          <w:rFonts w:eastAsia="Calibri" w:cs="Times New Roman"/>
          <w:sz w:val="24"/>
          <w:szCs w:val="24"/>
        </w:rPr>
      </w:pPr>
      <w:r w:rsidRPr="007C027C">
        <w:rPr>
          <w:rFonts w:eastAsia="Calibri" w:cs="Times New Roman"/>
          <w:sz w:val="24"/>
          <w:szCs w:val="24"/>
        </w:rPr>
        <w:t>Vehicle Assignment</w:t>
      </w:r>
    </w:p>
    <w:p w14:paraId="4C180346" w14:textId="77777777" w:rsidR="007C027C" w:rsidRPr="007C027C" w:rsidRDefault="007C027C" w:rsidP="00F15BE9">
      <w:pPr>
        <w:numPr>
          <w:ilvl w:val="0"/>
          <w:numId w:val="6"/>
        </w:numPr>
        <w:spacing w:after="0" w:line="276" w:lineRule="auto"/>
        <w:ind w:left="720"/>
        <w:contextualSpacing/>
        <w:rPr>
          <w:rFonts w:eastAsia="Calibri" w:cs="Times New Roman"/>
          <w:sz w:val="24"/>
          <w:szCs w:val="24"/>
        </w:rPr>
      </w:pPr>
      <w:r w:rsidRPr="007C027C">
        <w:rPr>
          <w:rFonts w:eastAsia="Calibri" w:cs="Times New Roman"/>
          <w:sz w:val="24"/>
          <w:szCs w:val="24"/>
        </w:rPr>
        <w:t>Transit Amenities</w:t>
      </w:r>
    </w:p>
    <w:p w14:paraId="5042728A" w14:textId="77777777" w:rsidR="007C027C" w:rsidRPr="007C027C" w:rsidRDefault="007C027C" w:rsidP="007C027C">
      <w:pPr>
        <w:spacing w:after="0" w:line="240" w:lineRule="auto"/>
        <w:rPr>
          <w:rFonts w:eastAsia="Times New Roman" w:cs="Times New Roman"/>
          <w:i/>
          <w:sz w:val="24"/>
          <w:szCs w:val="24"/>
        </w:rPr>
      </w:pPr>
    </w:p>
    <w:tbl>
      <w:tblPr>
        <w:tblW w:w="9210" w:type="dxa"/>
        <w:tblCellMar>
          <w:left w:w="0" w:type="dxa"/>
          <w:right w:w="0" w:type="dxa"/>
        </w:tblCellMar>
        <w:tblLook w:val="0000" w:firstRow="0" w:lastRow="0" w:firstColumn="0" w:lastColumn="0" w:noHBand="0" w:noVBand="0"/>
      </w:tblPr>
      <w:tblGrid>
        <w:gridCol w:w="8116"/>
        <w:gridCol w:w="1126"/>
      </w:tblGrid>
      <w:tr w:rsidR="007C027C" w:rsidRPr="007C027C" w14:paraId="4CD6962F" w14:textId="77777777" w:rsidTr="007C027C">
        <w:trPr>
          <w:trHeight w:val="255"/>
        </w:trPr>
        <w:tc>
          <w:tcPr>
            <w:tcW w:w="8100" w:type="dxa"/>
            <w:tcBorders>
              <w:top w:val="nil"/>
              <w:left w:val="nil"/>
              <w:bottom w:val="nil"/>
              <w:right w:val="nil"/>
            </w:tcBorders>
            <w:noWrap/>
            <w:vAlign w:val="bottom"/>
          </w:tcPr>
          <w:p w14:paraId="2030F75E" w14:textId="77777777" w:rsidR="007C027C" w:rsidRPr="007C027C" w:rsidRDefault="007C027C" w:rsidP="007C027C">
            <w:pPr>
              <w:spacing w:after="0" w:line="240" w:lineRule="auto"/>
              <w:rPr>
                <w:rFonts w:eastAsia="Times New Roman" w:cs="Times New Roman"/>
                <w:i/>
                <w:sz w:val="24"/>
                <w:szCs w:val="24"/>
              </w:rPr>
            </w:pPr>
            <w:r w:rsidRPr="007C027C">
              <w:rPr>
                <w:rFonts w:eastAsia="Times New Roman" w:cs="Times New Roman"/>
                <w:i/>
                <w:sz w:val="24"/>
                <w:szCs w:val="24"/>
              </w:rPr>
              <w:t>The samples below are provided for the purposes of guidance only.</w:t>
            </w:r>
          </w:p>
          <w:p w14:paraId="118EA5D2" w14:textId="77777777" w:rsidR="007C027C" w:rsidRPr="007C027C" w:rsidRDefault="007C027C" w:rsidP="007C027C">
            <w:pPr>
              <w:spacing w:after="0" w:line="240" w:lineRule="auto"/>
              <w:rPr>
                <w:rFonts w:eastAsia="Times New Roman" w:cs="Times New Roman"/>
                <w:i/>
                <w:sz w:val="24"/>
                <w:szCs w:val="24"/>
              </w:rPr>
            </w:pPr>
          </w:p>
          <w:p w14:paraId="287C2682" w14:textId="77777777" w:rsidR="007C027C" w:rsidRPr="007C027C" w:rsidRDefault="007C027C" w:rsidP="007C027C">
            <w:pPr>
              <w:spacing w:after="0" w:line="240" w:lineRule="auto"/>
              <w:rPr>
                <w:rFonts w:eastAsia="Arial Unicode MS" w:cs="Times New Roman"/>
                <w:sz w:val="24"/>
                <w:szCs w:val="24"/>
              </w:rPr>
            </w:pPr>
            <w:r w:rsidRPr="007C027C">
              <w:rPr>
                <w:rFonts w:eastAsia="Arial Unicode MS" w:cs="Times New Roman"/>
                <w:b/>
                <w:sz w:val="24"/>
                <w:szCs w:val="24"/>
                <w:u w:val="single"/>
              </w:rPr>
              <w:t>Policies</w:t>
            </w:r>
          </w:p>
          <w:p w14:paraId="3DDE0C10" w14:textId="77777777" w:rsidR="007C027C" w:rsidRPr="007C027C" w:rsidRDefault="007C027C" w:rsidP="007C027C">
            <w:pPr>
              <w:spacing w:after="0" w:line="240" w:lineRule="auto"/>
              <w:rPr>
                <w:rFonts w:eastAsia="Arial Unicode MS" w:cs="Times New Roman"/>
                <w:sz w:val="24"/>
                <w:szCs w:val="24"/>
              </w:rPr>
            </w:pPr>
          </w:p>
          <w:p w14:paraId="0A819C8E" w14:textId="77777777" w:rsidR="007C027C" w:rsidRPr="007C027C" w:rsidRDefault="007C027C" w:rsidP="007C027C">
            <w:pPr>
              <w:spacing w:after="0" w:line="240" w:lineRule="auto"/>
              <w:rPr>
                <w:rFonts w:eastAsia="Times New Roman" w:cs="Times New Roman"/>
                <w:b/>
                <w:i/>
                <w:sz w:val="24"/>
                <w:szCs w:val="24"/>
              </w:rPr>
            </w:pPr>
            <w:r w:rsidRPr="007C027C">
              <w:rPr>
                <w:rFonts w:eastAsia="Times New Roman" w:cs="Times New Roman"/>
                <w:b/>
                <w:i/>
                <w:sz w:val="24"/>
                <w:szCs w:val="24"/>
              </w:rPr>
              <w:t xml:space="preserve">SAMPLE Vehicle Assignment Policy </w:t>
            </w:r>
          </w:p>
          <w:p w14:paraId="295FA5CA" w14:textId="77777777" w:rsidR="007C027C" w:rsidRPr="007C027C" w:rsidRDefault="007C027C" w:rsidP="007C027C">
            <w:pPr>
              <w:spacing w:after="0" w:line="240" w:lineRule="auto"/>
              <w:rPr>
                <w:rFonts w:eastAsia="Times New Roman" w:cs="Times New Roman"/>
                <w:b/>
                <w:i/>
                <w:sz w:val="24"/>
                <w:szCs w:val="24"/>
              </w:rPr>
            </w:pPr>
          </w:p>
          <w:p w14:paraId="556804AF" w14:textId="200E4E16" w:rsidR="007C027C" w:rsidRDefault="007C027C" w:rsidP="007C027C">
            <w:pPr>
              <w:spacing w:after="0" w:line="240" w:lineRule="auto"/>
              <w:rPr>
                <w:rFonts w:eastAsia="Times New Roman" w:cs="Times New Roman"/>
                <w:b/>
                <w:i/>
                <w:sz w:val="24"/>
                <w:szCs w:val="24"/>
              </w:rPr>
            </w:pPr>
            <w:r w:rsidRPr="007C027C">
              <w:rPr>
                <w:rFonts w:eastAsia="Times New Roman" w:cs="Times New Roman"/>
                <w:b/>
                <w:i/>
                <w:sz w:val="24"/>
                <w:szCs w:val="24"/>
              </w:rPr>
              <w:t>Expressed in writing</w:t>
            </w:r>
          </w:p>
          <w:p w14:paraId="5FD6728A" w14:textId="77777777" w:rsidR="0000243E" w:rsidRPr="007C027C" w:rsidRDefault="0000243E" w:rsidP="007C027C">
            <w:pPr>
              <w:spacing w:after="0" w:line="240" w:lineRule="auto"/>
              <w:rPr>
                <w:rFonts w:eastAsia="Arial Unicode MS" w:cs="Times New Roman"/>
                <w:i/>
                <w:sz w:val="24"/>
                <w:szCs w:val="24"/>
              </w:rPr>
            </w:pPr>
          </w:p>
          <w:p w14:paraId="1288804C" w14:textId="77777777" w:rsidR="007C027C" w:rsidRPr="007C027C" w:rsidRDefault="007C027C" w:rsidP="007C027C">
            <w:pPr>
              <w:spacing w:after="120" w:line="240" w:lineRule="auto"/>
              <w:rPr>
                <w:rFonts w:eastAsia="Times New Roman" w:cs="Times New Roman"/>
                <w:b/>
                <w:sz w:val="24"/>
                <w:szCs w:val="24"/>
              </w:rPr>
            </w:pPr>
            <w:r w:rsidRPr="007C027C">
              <w:rPr>
                <w:rFonts w:eastAsia="Times New Roman" w:cs="Times New Roman"/>
                <w:sz w:val="24"/>
                <w:szCs w:val="24"/>
              </w:rPr>
              <w:t xml:space="preserve">Vehicles will be assigned to the South, North, and East depots such that the average age of the fleet serving each depot does not exceed “x” years. Low-floor buses are deployed on frequent service and other high-ridership lines, so these buses carry a higher share of ridership than their numerical proportion of the overall bus fleet. Low-floor buses are also equipped with air conditioning and automated stop announcement systems. </w:t>
            </w:r>
          </w:p>
          <w:p w14:paraId="19AEAB78" w14:textId="77777777" w:rsidR="007C027C" w:rsidRPr="007C027C" w:rsidRDefault="007C027C" w:rsidP="007C027C">
            <w:pPr>
              <w:spacing w:after="120" w:line="240" w:lineRule="auto"/>
              <w:rPr>
                <w:rFonts w:eastAsia="Times New Roman" w:cs="Times New Roman"/>
                <w:b/>
                <w:sz w:val="24"/>
                <w:szCs w:val="24"/>
              </w:rPr>
            </w:pPr>
            <w:r w:rsidRPr="007C027C">
              <w:rPr>
                <w:rFonts w:eastAsia="Times New Roman" w:cs="Times New Roman"/>
                <w:sz w:val="24"/>
                <w:szCs w:val="24"/>
              </w:rPr>
              <w:t xml:space="preserve">All rail cars are equipped with air conditioning, and high-floor rail cars are always paired with a low-floor car to provide accessibility. </w:t>
            </w:r>
          </w:p>
          <w:p w14:paraId="5CF4D57C" w14:textId="77777777" w:rsidR="007C027C" w:rsidRPr="007C027C" w:rsidRDefault="007C027C" w:rsidP="007C027C">
            <w:pPr>
              <w:spacing w:after="120" w:line="240" w:lineRule="auto"/>
              <w:rPr>
                <w:rFonts w:eastAsia="Arial Unicode MS" w:cs="Times New Roman"/>
                <w:sz w:val="24"/>
                <w:szCs w:val="24"/>
              </w:rPr>
            </w:pPr>
            <w:r w:rsidRPr="007C027C">
              <w:rPr>
                <w:rFonts w:eastAsia="Times New Roman" w:cs="Times New Roman"/>
                <w:sz w:val="24"/>
                <w:szCs w:val="24"/>
              </w:rPr>
              <w:t xml:space="preserve">Bus assignments take into account the operating characteristics of buses of various lengths, which are matched to the operating characteristics of the route. Local routes with lower ridership may be assigned 30-foot buses rather than the 40-foot buses. Some routes requiring tight turns on narrow streets are operated with 30-foot rather than 40-foot buses. </w:t>
            </w:r>
          </w:p>
        </w:tc>
        <w:tc>
          <w:tcPr>
            <w:tcW w:w="1110" w:type="dxa"/>
            <w:tcBorders>
              <w:top w:val="nil"/>
              <w:left w:val="nil"/>
              <w:bottom w:val="nil"/>
              <w:right w:val="nil"/>
            </w:tcBorders>
            <w:noWrap/>
            <w:vAlign w:val="bottom"/>
          </w:tcPr>
          <w:p w14:paraId="37AEED69" w14:textId="77777777" w:rsidR="007C027C" w:rsidRPr="007C027C" w:rsidRDefault="007C027C" w:rsidP="007C027C">
            <w:pPr>
              <w:spacing w:after="0" w:line="240" w:lineRule="auto"/>
              <w:jc w:val="center"/>
              <w:rPr>
                <w:rFonts w:eastAsia="Arial Unicode MS" w:cs="Times New Roman"/>
                <w:sz w:val="24"/>
                <w:szCs w:val="24"/>
              </w:rPr>
            </w:pPr>
          </w:p>
        </w:tc>
      </w:tr>
    </w:tbl>
    <w:p w14:paraId="5F4C5606" w14:textId="77777777" w:rsidR="007C027C" w:rsidRPr="007C027C" w:rsidRDefault="007C027C" w:rsidP="007C027C">
      <w:pPr>
        <w:spacing w:after="0" w:line="240" w:lineRule="auto"/>
        <w:rPr>
          <w:rFonts w:eastAsia="Times New Roman" w:cs="Times New Roman"/>
          <w:b/>
          <w:sz w:val="24"/>
          <w:szCs w:val="24"/>
          <w:u w:val="single"/>
        </w:rPr>
      </w:pPr>
    </w:p>
    <w:p w14:paraId="0E8D12ED" w14:textId="77777777" w:rsidR="007C027C" w:rsidRPr="007C027C" w:rsidRDefault="007C027C" w:rsidP="007C027C">
      <w:pPr>
        <w:spacing w:after="0" w:line="240" w:lineRule="auto"/>
        <w:rPr>
          <w:rFonts w:eastAsia="Times New Roman" w:cs="Times New Roman"/>
          <w:b/>
          <w:i/>
          <w:sz w:val="24"/>
          <w:szCs w:val="24"/>
        </w:rPr>
      </w:pPr>
      <w:r w:rsidRPr="007C027C">
        <w:rPr>
          <w:rFonts w:eastAsia="Times New Roman" w:cs="Times New Roman"/>
          <w:b/>
          <w:i/>
          <w:sz w:val="24"/>
          <w:szCs w:val="24"/>
        </w:rPr>
        <w:t>SAMPLE Transit Amenities Policy</w:t>
      </w:r>
    </w:p>
    <w:p w14:paraId="551BD368" w14:textId="77777777" w:rsidR="007C027C" w:rsidRPr="007C027C" w:rsidRDefault="007C027C" w:rsidP="007C027C">
      <w:pPr>
        <w:spacing w:after="0" w:line="240" w:lineRule="auto"/>
        <w:rPr>
          <w:rFonts w:eastAsia="Times New Roman" w:cs="Times New Roman"/>
          <w:b/>
          <w:i/>
          <w:sz w:val="24"/>
          <w:szCs w:val="24"/>
        </w:rPr>
      </w:pPr>
    </w:p>
    <w:p w14:paraId="278A174C" w14:textId="77777777" w:rsidR="007C027C" w:rsidRPr="007C027C" w:rsidRDefault="007C027C" w:rsidP="007C027C">
      <w:pPr>
        <w:spacing w:after="0" w:line="240" w:lineRule="auto"/>
        <w:rPr>
          <w:rFonts w:eastAsia="Times New Roman" w:cs="Times New Roman"/>
          <w:b/>
          <w:i/>
          <w:sz w:val="24"/>
          <w:szCs w:val="24"/>
        </w:rPr>
      </w:pPr>
      <w:r w:rsidRPr="007C027C">
        <w:rPr>
          <w:rFonts w:eastAsia="Times New Roman" w:cs="Times New Roman"/>
          <w:b/>
          <w:i/>
          <w:sz w:val="24"/>
          <w:szCs w:val="24"/>
        </w:rPr>
        <w:t>Expressed in writing</w:t>
      </w:r>
    </w:p>
    <w:p w14:paraId="77AC8244" w14:textId="1411F128" w:rsidR="007C027C" w:rsidRPr="007C027C" w:rsidRDefault="007C027C" w:rsidP="007C027C">
      <w:pPr>
        <w:spacing w:after="0" w:line="240" w:lineRule="auto"/>
        <w:rPr>
          <w:rFonts w:eastAsia="Times New Roman" w:cs="Times New Roman"/>
          <w:sz w:val="24"/>
          <w:szCs w:val="24"/>
        </w:rPr>
        <w:sectPr w:rsidR="007C027C" w:rsidRPr="007C027C" w:rsidSect="007C027C">
          <w:headerReference w:type="even" r:id="rId21"/>
          <w:headerReference w:type="default" r:id="rId22"/>
          <w:type w:val="oddPage"/>
          <w:pgSz w:w="12240" w:h="15840" w:code="1"/>
          <w:pgMar w:top="864" w:right="1440" w:bottom="1440" w:left="1440" w:header="792" w:footer="648" w:gutter="0"/>
          <w:pgNumType w:start="1"/>
          <w:cols w:space="720"/>
        </w:sectPr>
      </w:pPr>
      <w:r w:rsidRPr="007C027C">
        <w:rPr>
          <w:rFonts w:eastAsia="Times New Roman" w:cs="Times New Roman"/>
          <w:sz w:val="24"/>
          <w:szCs w:val="24"/>
        </w:rPr>
        <w:t xml:space="preserve">Installation of transit amenities along bus and rail routes are based on the number of </w:t>
      </w:r>
      <w:proofErr w:type="gramStart"/>
      <w:r w:rsidRPr="007C027C">
        <w:rPr>
          <w:rFonts w:eastAsia="Times New Roman" w:cs="Times New Roman"/>
          <w:sz w:val="24"/>
          <w:szCs w:val="24"/>
        </w:rPr>
        <w:t>passenger</w:t>
      </w:r>
      <w:proofErr w:type="gramEnd"/>
      <w:r w:rsidRPr="007C027C">
        <w:rPr>
          <w:rFonts w:eastAsia="Times New Roman" w:cs="Times New Roman"/>
          <w:sz w:val="24"/>
          <w:szCs w:val="24"/>
        </w:rPr>
        <w:t xml:space="preserve"> boardings at stops a</w:t>
      </w:r>
      <w:r w:rsidR="008615CE">
        <w:rPr>
          <w:rFonts w:eastAsia="Times New Roman" w:cs="Times New Roman"/>
          <w:sz w:val="24"/>
          <w:szCs w:val="24"/>
        </w:rPr>
        <w:t>nd stations along those routes</w:t>
      </w:r>
      <w:r w:rsidR="00BA2E0E">
        <w:rPr>
          <w:rFonts w:eastAsia="Times New Roman" w:cs="Times New Roman"/>
          <w:sz w:val="24"/>
          <w:szCs w:val="24"/>
        </w:rPr>
        <w:t>.</w:t>
      </w:r>
    </w:p>
    <w:bookmarkEnd w:id="7"/>
    <w:bookmarkEnd w:id="8"/>
    <w:p w14:paraId="69B5C5B2" w14:textId="6E60DACD" w:rsidR="00A86A97" w:rsidRPr="00A86A97" w:rsidRDefault="00A86A97" w:rsidP="00A86A97">
      <w:pPr>
        <w:rPr>
          <w:sz w:val="24"/>
          <w:szCs w:val="24"/>
        </w:rPr>
      </w:pPr>
    </w:p>
    <w:sectPr w:rsidR="00A86A97" w:rsidRPr="00A86A97" w:rsidSect="00AC372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C36A6" w14:textId="77777777" w:rsidR="00A1719A" w:rsidRDefault="00A1719A" w:rsidP="00D25542">
      <w:pPr>
        <w:spacing w:after="0" w:line="240" w:lineRule="auto"/>
      </w:pPr>
      <w:r>
        <w:separator/>
      </w:r>
    </w:p>
  </w:endnote>
  <w:endnote w:type="continuationSeparator" w:id="0">
    <w:p w14:paraId="55B09236" w14:textId="77777777" w:rsidR="00A1719A" w:rsidRDefault="00A1719A" w:rsidP="00D2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AB849" w14:textId="3CCB1961" w:rsidR="00BD4168" w:rsidRDefault="00BD4168">
    <w:pPr>
      <w:pStyle w:val="Footer"/>
    </w:pPr>
    <w:r>
      <w:t>Version: 08.2024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2153B" w14:textId="77777777" w:rsidR="00A1719A" w:rsidRDefault="00A1719A" w:rsidP="00D25542">
      <w:pPr>
        <w:spacing w:after="0" w:line="240" w:lineRule="auto"/>
      </w:pPr>
      <w:r>
        <w:separator/>
      </w:r>
    </w:p>
  </w:footnote>
  <w:footnote w:type="continuationSeparator" w:id="0">
    <w:p w14:paraId="73151841" w14:textId="77777777" w:rsidR="00A1719A" w:rsidRDefault="00A1719A" w:rsidP="00D25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51BAB" w14:textId="77777777" w:rsidR="0031161C" w:rsidRDefault="0031161C" w:rsidP="007C027C">
    <w:pPr>
      <w:pStyle w:val="Header"/>
      <w:rPr>
        <w:rStyle w:val="PageNumber"/>
      </w:rPr>
    </w:pPr>
    <w:r>
      <w:t>App. D-</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rPr>
        <w:rStyle w:val="PageNumber"/>
      </w:rPr>
      <w:tab/>
      <w:t>FTA C 4702.1B</w:t>
    </w:r>
  </w:p>
  <w:p w14:paraId="66B34B0E" w14:textId="77777777" w:rsidR="0031161C" w:rsidRDefault="0031161C" w:rsidP="007C0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BB9B0" w14:textId="77777777" w:rsidR="0031161C" w:rsidRDefault="0031161C" w:rsidP="007C027C">
    <w:pPr>
      <w:pStyle w:val="Header"/>
      <w:rPr>
        <w:rStyle w:val="PageNumber"/>
      </w:rPr>
    </w:pPr>
    <w:r>
      <w:t>App. G-</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rPr>
        <w:rStyle w:val="PageNumber"/>
      </w:rPr>
      <w:tab/>
      <w:t>FTA C 4702.1B</w:t>
    </w:r>
  </w:p>
  <w:p w14:paraId="121F54C8" w14:textId="77777777" w:rsidR="0031161C" w:rsidRDefault="0031161C" w:rsidP="007C0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2EA0F" w14:textId="77777777" w:rsidR="0031161C" w:rsidRPr="005F662E" w:rsidRDefault="0031161C" w:rsidP="007C027C">
    <w:pPr>
      <w:pStyle w:val="Heading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BE31E" w14:textId="77777777" w:rsidR="0031161C" w:rsidRDefault="0031161C" w:rsidP="007C027C">
    <w:pPr>
      <w:pStyle w:val="Header"/>
      <w:rPr>
        <w:rStyle w:val="PageNumber"/>
      </w:rPr>
    </w:pPr>
    <w:r>
      <w:t>App. H-</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rPr>
        <w:rStyle w:val="PageNumber"/>
      </w:rPr>
      <w:tab/>
      <w:t>FTA C 4702.1B</w:t>
    </w:r>
  </w:p>
  <w:p w14:paraId="6974F6B3" w14:textId="77777777" w:rsidR="0031161C" w:rsidRDefault="0031161C" w:rsidP="007C02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284A" w14:textId="77777777" w:rsidR="0031161C" w:rsidRPr="005F662E" w:rsidRDefault="0031161C" w:rsidP="007C027C">
    <w:pPr>
      <w:pStyle w:val="Head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7C3F"/>
    <w:multiLevelType w:val="hybridMultilevel"/>
    <w:tmpl w:val="544A1C64"/>
    <w:lvl w:ilvl="0" w:tplc="4F6AF7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B45DD"/>
    <w:multiLevelType w:val="hybridMultilevel"/>
    <w:tmpl w:val="D0EECC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22786"/>
    <w:multiLevelType w:val="hybridMultilevel"/>
    <w:tmpl w:val="A5402F46"/>
    <w:lvl w:ilvl="0" w:tplc="E2A2030E">
      <w:start w:val="1"/>
      <w:numFmt w:val="decimal"/>
      <w:lvlText w:val="%1."/>
      <w:lvlJc w:val="left"/>
      <w:rPr>
        <w:rFonts w:hint="default"/>
        <w:b/>
        <w:i/>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 w15:restartNumberingAfterBreak="0">
    <w:nsid w:val="2AAE15DC"/>
    <w:multiLevelType w:val="hybridMultilevel"/>
    <w:tmpl w:val="8B7818EE"/>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 w15:restartNumberingAfterBreak="0">
    <w:nsid w:val="2CBA04CB"/>
    <w:multiLevelType w:val="hybridMultilevel"/>
    <w:tmpl w:val="10C6F27E"/>
    <w:lvl w:ilvl="0" w:tplc="04090003">
      <w:start w:val="1"/>
      <w:numFmt w:val="bullet"/>
      <w:lvlText w:val="o"/>
      <w:lvlJc w:val="left"/>
      <w:pPr>
        <w:ind w:left="907" w:hanging="360"/>
      </w:pPr>
      <w:rPr>
        <w:rFonts w:ascii="Courier New" w:hAnsi="Courier New" w:cs="Courier New"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15:restartNumberingAfterBreak="0">
    <w:nsid w:val="36CC7EAA"/>
    <w:multiLevelType w:val="hybridMultilevel"/>
    <w:tmpl w:val="1FF207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9A2DAA"/>
    <w:multiLevelType w:val="hybridMultilevel"/>
    <w:tmpl w:val="2DDCD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85786F"/>
    <w:multiLevelType w:val="hybridMultilevel"/>
    <w:tmpl w:val="AE6E3F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D5DB6"/>
    <w:multiLevelType w:val="hybridMultilevel"/>
    <w:tmpl w:val="AC501B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3D3861"/>
    <w:multiLevelType w:val="hybridMultilevel"/>
    <w:tmpl w:val="35E03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7643F"/>
    <w:multiLevelType w:val="hybridMultilevel"/>
    <w:tmpl w:val="AA2CF1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EE365A"/>
    <w:multiLevelType w:val="hybridMultilevel"/>
    <w:tmpl w:val="C396E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B776FA"/>
    <w:multiLevelType w:val="hybridMultilevel"/>
    <w:tmpl w:val="31FE44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E84857"/>
    <w:multiLevelType w:val="hybridMultilevel"/>
    <w:tmpl w:val="57E67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3742E"/>
    <w:multiLevelType w:val="hybridMultilevel"/>
    <w:tmpl w:val="90CEB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EA218C"/>
    <w:multiLevelType w:val="hybridMultilevel"/>
    <w:tmpl w:val="55AAE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877086"/>
    <w:multiLevelType w:val="hybridMultilevel"/>
    <w:tmpl w:val="372E51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E61597"/>
    <w:multiLevelType w:val="hybridMultilevel"/>
    <w:tmpl w:val="071E71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86331610">
    <w:abstractNumId w:val="0"/>
  </w:num>
  <w:num w:numId="2" w16cid:durableId="1457023386">
    <w:abstractNumId w:val="3"/>
  </w:num>
  <w:num w:numId="3" w16cid:durableId="79105573">
    <w:abstractNumId w:val="2"/>
  </w:num>
  <w:num w:numId="4" w16cid:durableId="521087765">
    <w:abstractNumId w:val="8"/>
  </w:num>
  <w:num w:numId="5" w16cid:durableId="1391615744">
    <w:abstractNumId w:val="12"/>
  </w:num>
  <w:num w:numId="6" w16cid:durableId="869882907">
    <w:abstractNumId w:val="14"/>
  </w:num>
  <w:num w:numId="7" w16cid:durableId="370153165">
    <w:abstractNumId w:val="10"/>
  </w:num>
  <w:num w:numId="8" w16cid:durableId="1081633451">
    <w:abstractNumId w:val="9"/>
  </w:num>
  <w:num w:numId="9" w16cid:durableId="1002663760">
    <w:abstractNumId w:val="5"/>
  </w:num>
  <w:num w:numId="10" w16cid:durableId="1891839210">
    <w:abstractNumId w:val="13"/>
  </w:num>
  <w:num w:numId="11" w16cid:durableId="1494761151">
    <w:abstractNumId w:val="6"/>
  </w:num>
  <w:num w:numId="12" w16cid:durableId="759713072">
    <w:abstractNumId w:val="7"/>
  </w:num>
  <w:num w:numId="13" w16cid:durableId="311642268">
    <w:abstractNumId w:val="17"/>
  </w:num>
  <w:num w:numId="14" w16cid:durableId="1044645150">
    <w:abstractNumId w:val="16"/>
  </w:num>
  <w:num w:numId="15" w16cid:durableId="90665429">
    <w:abstractNumId w:val="1"/>
  </w:num>
  <w:num w:numId="16" w16cid:durableId="1152604611">
    <w:abstractNumId w:val="11"/>
  </w:num>
  <w:num w:numId="17" w16cid:durableId="1898206335">
    <w:abstractNumId w:val="15"/>
  </w:num>
  <w:num w:numId="18" w16cid:durableId="66940686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C13"/>
    <w:rsid w:val="0000243E"/>
    <w:rsid w:val="00011D77"/>
    <w:rsid w:val="00016556"/>
    <w:rsid w:val="000305FE"/>
    <w:rsid w:val="000316A6"/>
    <w:rsid w:val="00033E16"/>
    <w:rsid w:val="00040383"/>
    <w:rsid w:val="00043A4F"/>
    <w:rsid w:val="00050004"/>
    <w:rsid w:val="00050E6B"/>
    <w:rsid w:val="00053707"/>
    <w:rsid w:val="00053B3E"/>
    <w:rsid w:val="00067A15"/>
    <w:rsid w:val="00087C2D"/>
    <w:rsid w:val="00095891"/>
    <w:rsid w:val="000A28BF"/>
    <w:rsid w:val="000A40BC"/>
    <w:rsid w:val="000B09C3"/>
    <w:rsid w:val="000B0E2C"/>
    <w:rsid w:val="000C7A30"/>
    <w:rsid w:val="000D3E2F"/>
    <w:rsid w:val="000E4F0C"/>
    <w:rsid w:val="000E524B"/>
    <w:rsid w:val="00113A18"/>
    <w:rsid w:val="00134F90"/>
    <w:rsid w:val="00145888"/>
    <w:rsid w:val="00147D4D"/>
    <w:rsid w:val="001510DA"/>
    <w:rsid w:val="00157ECF"/>
    <w:rsid w:val="001621CF"/>
    <w:rsid w:val="00165382"/>
    <w:rsid w:val="0017034C"/>
    <w:rsid w:val="00180153"/>
    <w:rsid w:val="00183A3F"/>
    <w:rsid w:val="00184928"/>
    <w:rsid w:val="001854C3"/>
    <w:rsid w:val="00187714"/>
    <w:rsid w:val="0019038D"/>
    <w:rsid w:val="00191B20"/>
    <w:rsid w:val="001934DC"/>
    <w:rsid w:val="0019756E"/>
    <w:rsid w:val="001A1E0C"/>
    <w:rsid w:val="001A35DD"/>
    <w:rsid w:val="001A48C5"/>
    <w:rsid w:val="001B14B7"/>
    <w:rsid w:val="001B2276"/>
    <w:rsid w:val="001B39F9"/>
    <w:rsid w:val="001C1FD1"/>
    <w:rsid w:val="001C3845"/>
    <w:rsid w:val="001C5906"/>
    <w:rsid w:val="001C77DA"/>
    <w:rsid w:val="001C78C5"/>
    <w:rsid w:val="001D4E62"/>
    <w:rsid w:val="001D7142"/>
    <w:rsid w:val="001F2831"/>
    <w:rsid w:val="001F31E3"/>
    <w:rsid w:val="001F5EE7"/>
    <w:rsid w:val="001F6E9E"/>
    <w:rsid w:val="00200B89"/>
    <w:rsid w:val="0020420B"/>
    <w:rsid w:val="0020469D"/>
    <w:rsid w:val="0020643B"/>
    <w:rsid w:val="002116DD"/>
    <w:rsid w:val="002117EA"/>
    <w:rsid w:val="00211E6A"/>
    <w:rsid w:val="00224B07"/>
    <w:rsid w:val="00227735"/>
    <w:rsid w:val="00231F6C"/>
    <w:rsid w:val="00232406"/>
    <w:rsid w:val="00234569"/>
    <w:rsid w:val="00240045"/>
    <w:rsid w:val="00240E3B"/>
    <w:rsid w:val="002442E1"/>
    <w:rsid w:val="002451CE"/>
    <w:rsid w:val="002560B5"/>
    <w:rsid w:val="002577F4"/>
    <w:rsid w:val="002700C0"/>
    <w:rsid w:val="00272433"/>
    <w:rsid w:val="00273DE4"/>
    <w:rsid w:val="00275278"/>
    <w:rsid w:val="00275319"/>
    <w:rsid w:val="002753D5"/>
    <w:rsid w:val="00286FD6"/>
    <w:rsid w:val="002978FF"/>
    <w:rsid w:val="00297E13"/>
    <w:rsid w:val="002A095F"/>
    <w:rsid w:val="002B066D"/>
    <w:rsid w:val="002B0E4D"/>
    <w:rsid w:val="002B3C4E"/>
    <w:rsid w:val="002B41D0"/>
    <w:rsid w:val="002C4076"/>
    <w:rsid w:val="002D30E2"/>
    <w:rsid w:val="002D428F"/>
    <w:rsid w:val="002D757F"/>
    <w:rsid w:val="002E1B55"/>
    <w:rsid w:val="002E3D48"/>
    <w:rsid w:val="002E4109"/>
    <w:rsid w:val="002E4AB4"/>
    <w:rsid w:val="002E5282"/>
    <w:rsid w:val="00300545"/>
    <w:rsid w:val="00302D47"/>
    <w:rsid w:val="0031161C"/>
    <w:rsid w:val="00324C19"/>
    <w:rsid w:val="00332260"/>
    <w:rsid w:val="00336A1B"/>
    <w:rsid w:val="003435D0"/>
    <w:rsid w:val="00350A89"/>
    <w:rsid w:val="00351D8F"/>
    <w:rsid w:val="0035271B"/>
    <w:rsid w:val="00356F71"/>
    <w:rsid w:val="00363D29"/>
    <w:rsid w:val="00367676"/>
    <w:rsid w:val="003711F1"/>
    <w:rsid w:val="00372CC5"/>
    <w:rsid w:val="00380FB1"/>
    <w:rsid w:val="00380FE0"/>
    <w:rsid w:val="003823EA"/>
    <w:rsid w:val="00390614"/>
    <w:rsid w:val="0039260D"/>
    <w:rsid w:val="0039792E"/>
    <w:rsid w:val="003B044C"/>
    <w:rsid w:val="003B60AD"/>
    <w:rsid w:val="003C4FC8"/>
    <w:rsid w:val="003C6B1C"/>
    <w:rsid w:val="003D25BB"/>
    <w:rsid w:val="003D2CAA"/>
    <w:rsid w:val="003D7655"/>
    <w:rsid w:val="003E4A96"/>
    <w:rsid w:val="003F30E2"/>
    <w:rsid w:val="003F4523"/>
    <w:rsid w:val="003F573E"/>
    <w:rsid w:val="004108B0"/>
    <w:rsid w:val="004146C6"/>
    <w:rsid w:val="00415B58"/>
    <w:rsid w:val="004178F4"/>
    <w:rsid w:val="00424802"/>
    <w:rsid w:val="00424A0B"/>
    <w:rsid w:val="00425D0B"/>
    <w:rsid w:val="00426C4E"/>
    <w:rsid w:val="00430145"/>
    <w:rsid w:val="0043120C"/>
    <w:rsid w:val="004322A3"/>
    <w:rsid w:val="0043298A"/>
    <w:rsid w:val="00445835"/>
    <w:rsid w:val="004468F0"/>
    <w:rsid w:val="00452CFF"/>
    <w:rsid w:val="004572BF"/>
    <w:rsid w:val="00460658"/>
    <w:rsid w:val="00463A56"/>
    <w:rsid w:val="00466D5E"/>
    <w:rsid w:val="00475157"/>
    <w:rsid w:val="00492682"/>
    <w:rsid w:val="00496B60"/>
    <w:rsid w:val="004B44FE"/>
    <w:rsid w:val="004B5BC8"/>
    <w:rsid w:val="004B6252"/>
    <w:rsid w:val="004C4E6E"/>
    <w:rsid w:val="004C5D7B"/>
    <w:rsid w:val="004D2196"/>
    <w:rsid w:val="004D72EC"/>
    <w:rsid w:val="004E305F"/>
    <w:rsid w:val="004E3402"/>
    <w:rsid w:val="00503315"/>
    <w:rsid w:val="00506361"/>
    <w:rsid w:val="00507DEE"/>
    <w:rsid w:val="0051597F"/>
    <w:rsid w:val="005250D3"/>
    <w:rsid w:val="00541814"/>
    <w:rsid w:val="00541A76"/>
    <w:rsid w:val="00543FF1"/>
    <w:rsid w:val="00544C7A"/>
    <w:rsid w:val="0055513C"/>
    <w:rsid w:val="005614F8"/>
    <w:rsid w:val="005756D8"/>
    <w:rsid w:val="0057588C"/>
    <w:rsid w:val="0058102B"/>
    <w:rsid w:val="005A3DF7"/>
    <w:rsid w:val="005B7609"/>
    <w:rsid w:val="005D119E"/>
    <w:rsid w:val="005D282B"/>
    <w:rsid w:val="005E6EDF"/>
    <w:rsid w:val="005F5EAF"/>
    <w:rsid w:val="005F7D41"/>
    <w:rsid w:val="00610F8B"/>
    <w:rsid w:val="00612C39"/>
    <w:rsid w:val="00623BD5"/>
    <w:rsid w:val="00626C7C"/>
    <w:rsid w:val="00630CB4"/>
    <w:rsid w:val="006312E2"/>
    <w:rsid w:val="00641180"/>
    <w:rsid w:val="00653703"/>
    <w:rsid w:val="00654594"/>
    <w:rsid w:val="006551D0"/>
    <w:rsid w:val="006573C3"/>
    <w:rsid w:val="006617C6"/>
    <w:rsid w:val="006650AE"/>
    <w:rsid w:val="006717A1"/>
    <w:rsid w:val="00674201"/>
    <w:rsid w:val="006838E2"/>
    <w:rsid w:val="00684EC2"/>
    <w:rsid w:val="006871EA"/>
    <w:rsid w:val="00691075"/>
    <w:rsid w:val="00691496"/>
    <w:rsid w:val="00693548"/>
    <w:rsid w:val="006A6A4C"/>
    <w:rsid w:val="006B39A2"/>
    <w:rsid w:val="006B39D6"/>
    <w:rsid w:val="006C765B"/>
    <w:rsid w:val="006D15F3"/>
    <w:rsid w:val="006D3EAB"/>
    <w:rsid w:val="006D4AEE"/>
    <w:rsid w:val="006D54C8"/>
    <w:rsid w:val="006D629E"/>
    <w:rsid w:val="006E066F"/>
    <w:rsid w:val="006F6574"/>
    <w:rsid w:val="006F6F3F"/>
    <w:rsid w:val="0070456A"/>
    <w:rsid w:val="00704FA3"/>
    <w:rsid w:val="00707805"/>
    <w:rsid w:val="007131D2"/>
    <w:rsid w:val="00715673"/>
    <w:rsid w:val="0072409E"/>
    <w:rsid w:val="00724B46"/>
    <w:rsid w:val="007302DB"/>
    <w:rsid w:val="00737887"/>
    <w:rsid w:val="00745CE3"/>
    <w:rsid w:val="0075455A"/>
    <w:rsid w:val="00756C4D"/>
    <w:rsid w:val="00762647"/>
    <w:rsid w:val="00762D98"/>
    <w:rsid w:val="00765351"/>
    <w:rsid w:val="00771ADA"/>
    <w:rsid w:val="007730C6"/>
    <w:rsid w:val="00777112"/>
    <w:rsid w:val="0078684D"/>
    <w:rsid w:val="00786ABA"/>
    <w:rsid w:val="00786DC2"/>
    <w:rsid w:val="00792A7F"/>
    <w:rsid w:val="00794CBD"/>
    <w:rsid w:val="007973D4"/>
    <w:rsid w:val="007A26F7"/>
    <w:rsid w:val="007A66D9"/>
    <w:rsid w:val="007A7F87"/>
    <w:rsid w:val="007C027C"/>
    <w:rsid w:val="007C48CA"/>
    <w:rsid w:val="007D1998"/>
    <w:rsid w:val="007E0290"/>
    <w:rsid w:val="007E6657"/>
    <w:rsid w:val="007F7E54"/>
    <w:rsid w:val="00802297"/>
    <w:rsid w:val="00802AD5"/>
    <w:rsid w:val="008069FA"/>
    <w:rsid w:val="00824917"/>
    <w:rsid w:val="00834B67"/>
    <w:rsid w:val="008424DA"/>
    <w:rsid w:val="008428B8"/>
    <w:rsid w:val="008615CE"/>
    <w:rsid w:val="00867D8D"/>
    <w:rsid w:val="00873A82"/>
    <w:rsid w:val="0087430C"/>
    <w:rsid w:val="00880A6F"/>
    <w:rsid w:val="00885FB7"/>
    <w:rsid w:val="00891919"/>
    <w:rsid w:val="00892AF8"/>
    <w:rsid w:val="008A385B"/>
    <w:rsid w:val="008B0C61"/>
    <w:rsid w:val="008B4E0B"/>
    <w:rsid w:val="008B4FC0"/>
    <w:rsid w:val="008D271D"/>
    <w:rsid w:val="008E0109"/>
    <w:rsid w:val="008F1E1E"/>
    <w:rsid w:val="008F5570"/>
    <w:rsid w:val="008F6C4A"/>
    <w:rsid w:val="00904B54"/>
    <w:rsid w:val="0091744C"/>
    <w:rsid w:val="00946CD5"/>
    <w:rsid w:val="00947AC5"/>
    <w:rsid w:val="00955736"/>
    <w:rsid w:val="00963E96"/>
    <w:rsid w:val="00966870"/>
    <w:rsid w:val="0096695A"/>
    <w:rsid w:val="00966F11"/>
    <w:rsid w:val="009730F1"/>
    <w:rsid w:val="009731CB"/>
    <w:rsid w:val="0098146B"/>
    <w:rsid w:val="0098603E"/>
    <w:rsid w:val="00990FCE"/>
    <w:rsid w:val="009912A4"/>
    <w:rsid w:val="00992D95"/>
    <w:rsid w:val="009A141E"/>
    <w:rsid w:val="009A2098"/>
    <w:rsid w:val="009A5521"/>
    <w:rsid w:val="009B183A"/>
    <w:rsid w:val="009C1D71"/>
    <w:rsid w:val="009C50F9"/>
    <w:rsid w:val="009D042B"/>
    <w:rsid w:val="009E0081"/>
    <w:rsid w:val="009F173C"/>
    <w:rsid w:val="009F3DA9"/>
    <w:rsid w:val="009F42D8"/>
    <w:rsid w:val="00A14977"/>
    <w:rsid w:val="00A1626F"/>
    <w:rsid w:val="00A1719A"/>
    <w:rsid w:val="00A20D0F"/>
    <w:rsid w:val="00A256C9"/>
    <w:rsid w:val="00A41D8A"/>
    <w:rsid w:val="00A45108"/>
    <w:rsid w:val="00A451E0"/>
    <w:rsid w:val="00A70024"/>
    <w:rsid w:val="00A71F93"/>
    <w:rsid w:val="00A73D2A"/>
    <w:rsid w:val="00A7712E"/>
    <w:rsid w:val="00A8037F"/>
    <w:rsid w:val="00A81C08"/>
    <w:rsid w:val="00A86A97"/>
    <w:rsid w:val="00A965E1"/>
    <w:rsid w:val="00AA0C0F"/>
    <w:rsid w:val="00AA1F90"/>
    <w:rsid w:val="00AA755E"/>
    <w:rsid w:val="00AA7DB0"/>
    <w:rsid w:val="00AB018C"/>
    <w:rsid w:val="00AB0E6F"/>
    <w:rsid w:val="00AC0A14"/>
    <w:rsid w:val="00AC2146"/>
    <w:rsid w:val="00AC372D"/>
    <w:rsid w:val="00AC4404"/>
    <w:rsid w:val="00AC55B3"/>
    <w:rsid w:val="00AD19CD"/>
    <w:rsid w:val="00AD5706"/>
    <w:rsid w:val="00AE0AA5"/>
    <w:rsid w:val="00AF2C99"/>
    <w:rsid w:val="00AF3F30"/>
    <w:rsid w:val="00AF615C"/>
    <w:rsid w:val="00B00B87"/>
    <w:rsid w:val="00B020F6"/>
    <w:rsid w:val="00B05CBA"/>
    <w:rsid w:val="00B11828"/>
    <w:rsid w:val="00B13D4B"/>
    <w:rsid w:val="00B1458A"/>
    <w:rsid w:val="00B15CA3"/>
    <w:rsid w:val="00B178BF"/>
    <w:rsid w:val="00B207F1"/>
    <w:rsid w:val="00B2711F"/>
    <w:rsid w:val="00B27335"/>
    <w:rsid w:val="00B33BFF"/>
    <w:rsid w:val="00B50FBB"/>
    <w:rsid w:val="00B72A07"/>
    <w:rsid w:val="00B848C3"/>
    <w:rsid w:val="00B9330A"/>
    <w:rsid w:val="00B938AB"/>
    <w:rsid w:val="00BA04B3"/>
    <w:rsid w:val="00BA2E0E"/>
    <w:rsid w:val="00BB0142"/>
    <w:rsid w:val="00BB126A"/>
    <w:rsid w:val="00BB30E7"/>
    <w:rsid w:val="00BB3F30"/>
    <w:rsid w:val="00BB56E6"/>
    <w:rsid w:val="00BC1BE4"/>
    <w:rsid w:val="00BC3D9C"/>
    <w:rsid w:val="00BC5A3E"/>
    <w:rsid w:val="00BC5E8A"/>
    <w:rsid w:val="00BD4168"/>
    <w:rsid w:val="00BE5B6E"/>
    <w:rsid w:val="00BF4B61"/>
    <w:rsid w:val="00BF5C0E"/>
    <w:rsid w:val="00C11701"/>
    <w:rsid w:val="00C13D6C"/>
    <w:rsid w:val="00C216B9"/>
    <w:rsid w:val="00C21D60"/>
    <w:rsid w:val="00C254C8"/>
    <w:rsid w:val="00C31B76"/>
    <w:rsid w:val="00C338BE"/>
    <w:rsid w:val="00C349B4"/>
    <w:rsid w:val="00C37075"/>
    <w:rsid w:val="00C40B2B"/>
    <w:rsid w:val="00C412C0"/>
    <w:rsid w:val="00C46010"/>
    <w:rsid w:val="00C463A7"/>
    <w:rsid w:val="00C60E11"/>
    <w:rsid w:val="00C62318"/>
    <w:rsid w:val="00C704CD"/>
    <w:rsid w:val="00C71BBE"/>
    <w:rsid w:val="00C75072"/>
    <w:rsid w:val="00C828C4"/>
    <w:rsid w:val="00C922D7"/>
    <w:rsid w:val="00C923E1"/>
    <w:rsid w:val="00C9301F"/>
    <w:rsid w:val="00C960E3"/>
    <w:rsid w:val="00CA0566"/>
    <w:rsid w:val="00CA3C13"/>
    <w:rsid w:val="00CA4E41"/>
    <w:rsid w:val="00CB1800"/>
    <w:rsid w:val="00CB395B"/>
    <w:rsid w:val="00CC296B"/>
    <w:rsid w:val="00CC505D"/>
    <w:rsid w:val="00CD2F67"/>
    <w:rsid w:val="00CD7E49"/>
    <w:rsid w:val="00CF4FAA"/>
    <w:rsid w:val="00CF6F05"/>
    <w:rsid w:val="00D0098A"/>
    <w:rsid w:val="00D00AB1"/>
    <w:rsid w:val="00D012F4"/>
    <w:rsid w:val="00D02413"/>
    <w:rsid w:val="00D11CEA"/>
    <w:rsid w:val="00D13AFE"/>
    <w:rsid w:val="00D15F9C"/>
    <w:rsid w:val="00D23BAC"/>
    <w:rsid w:val="00D25542"/>
    <w:rsid w:val="00D27BB6"/>
    <w:rsid w:val="00D335E3"/>
    <w:rsid w:val="00D42E79"/>
    <w:rsid w:val="00D4477E"/>
    <w:rsid w:val="00D44B68"/>
    <w:rsid w:val="00D46507"/>
    <w:rsid w:val="00D478BF"/>
    <w:rsid w:val="00D52716"/>
    <w:rsid w:val="00D56DC2"/>
    <w:rsid w:val="00D608E8"/>
    <w:rsid w:val="00D66C43"/>
    <w:rsid w:val="00D820DE"/>
    <w:rsid w:val="00D83A59"/>
    <w:rsid w:val="00D90011"/>
    <w:rsid w:val="00D91ABE"/>
    <w:rsid w:val="00D9354E"/>
    <w:rsid w:val="00D93E02"/>
    <w:rsid w:val="00DA7B27"/>
    <w:rsid w:val="00DB35EE"/>
    <w:rsid w:val="00DC1131"/>
    <w:rsid w:val="00DC6F43"/>
    <w:rsid w:val="00DE110E"/>
    <w:rsid w:val="00E068C4"/>
    <w:rsid w:val="00E1014B"/>
    <w:rsid w:val="00E121A5"/>
    <w:rsid w:val="00E2108E"/>
    <w:rsid w:val="00E242D5"/>
    <w:rsid w:val="00E2431D"/>
    <w:rsid w:val="00E2493D"/>
    <w:rsid w:val="00E24E74"/>
    <w:rsid w:val="00E257C0"/>
    <w:rsid w:val="00E27589"/>
    <w:rsid w:val="00E331EE"/>
    <w:rsid w:val="00E47CD5"/>
    <w:rsid w:val="00E47CD8"/>
    <w:rsid w:val="00E47D68"/>
    <w:rsid w:val="00E550DA"/>
    <w:rsid w:val="00E57308"/>
    <w:rsid w:val="00E612E9"/>
    <w:rsid w:val="00E6341B"/>
    <w:rsid w:val="00E7546F"/>
    <w:rsid w:val="00E755D6"/>
    <w:rsid w:val="00E75F72"/>
    <w:rsid w:val="00E84BEA"/>
    <w:rsid w:val="00E855EC"/>
    <w:rsid w:val="00E86ADA"/>
    <w:rsid w:val="00E91814"/>
    <w:rsid w:val="00E97CB5"/>
    <w:rsid w:val="00EA3E09"/>
    <w:rsid w:val="00ED602C"/>
    <w:rsid w:val="00ED6253"/>
    <w:rsid w:val="00EE005B"/>
    <w:rsid w:val="00EE71CE"/>
    <w:rsid w:val="00EE78BB"/>
    <w:rsid w:val="00EF1C6C"/>
    <w:rsid w:val="00EF7BDD"/>
    <w:rsid w:val="00F15BE9"/>
    <w:rsid w:val="00F263D9"/>
    <w:rsid w:val="00F32A9E"/>
    <w:rsid w:val="00F3510F"/>
    <w:rsid w:val="00F37E28"/>
    <w:rsid w:val="00F4659E"/>
    <w:rsid w:val="00F507F1"/>
    <w:rsid w:val="00F566D3"/>
    <w:rsid w:val="00F7235A"/>
    <w:rsid w:val="00F751B7"/>
    <w:rsid w:val="00F8038E"/>
    <w:rsid w:val="00F81283"/>
    <w:rsid w:val="00F834E9"/>
    <w:rsid w:val="00F94BF3"/>
    <w:rsid w:val="00FA143A"/>
    <w:rsid w:val="00FA5089"/>
    <w:rsid w:val="00FC0704"/>
    <w:rsid w:val="00FC1A8F"/>
    <w:rsid w:val="00FD1932"/>
    <w:rsid w:val="00FE2B49"/>
    <w:rsid w:val="00FE4978"/>
    <w:rsid w:val="00FE61AE"/>
    <w:rsid w:val="00FF0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274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2A4"/>
  </w:style>
  <w:style w:type="paragraph" w:styleId="Heading1">
    <w:name w:val="heading 1"/>
    <w:basedOn w:val="Normal"/>
    <w:next w:val="Normal"/>
    <w:link w:val="Heading1Char"/>
    <w:qFormat/>
    <w:rsid w:val="00963E96"/>
    <w:pPr>
      <w:keepNext/>
      <w:spacing w:after="0" w:line="240" w:lineRule="auto"/>
      <w:jc w:val="center"/>
      <w:outlineLvl w:val="0"/>
    </w:pPr>
    <w:rPr>
      <w:rFonts w:ascii="Times New Roman" w:eastAsia="Times New Roman" w:hAnsi="Times New Roman" w:cs="Times New Roman"/>
      <w:b/>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3A7"/>
    <w:pPr>
      <w:ind w:left="720"/>
      <w:contextualSpacing/>
    </w:pPr>
  </w:style>
  <w:style w:type="table" w:styleId="TableGrid">
    <w:name w:val="Table Grid"/>
    <w:basedOn w:val="TableNormal"/>
    <w:uiPriority w:val="39"/>
    <w:rsid w:val="00C75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3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0C6"/>
    <w:rPr>
      <w:rFonts w:ascii="Segoe UI" w:hAnsi="Segoe UI" w:cs="Segoe UI"/>
      <w:sz w:val="18"/>
      <w:szCs w:val="18"/>
    </w:rPr>
  </w:style>
  <w:style w:type="paragraph" w:styleId="BodyText">
    <w:name w:val="Body Text"/>
    <w:basedOn w:val="Normal"/>
    <w:link w:val="BodyTextChar"/>
    <w:uiPriority w:val="99"/>
    <w:semiHidden/>
    <w:unhideWhenUsed/>
    <w:rsid w:val="00350A89"/>
    <w:pPr>
      <w:spacing w:after="120"/>
    </w:pPr>
  </w:style>
  <w:style w:type="character" w:customStyle="1" w:styleId="BodyTextChar">
    <w:name w:val="Body Text Char"/>
    <w:basedOn w:val="DefaultParagraphFont"/>
    <w:link w:val="BodyText"/>
    <w:uiPriority w:val="99"/>
    <w:semiHidden/>
    <w:rsid w:val="00350A89"/>
  </w:style>
  <w:style w:type="paragraph" w:styleId="Header">
    <w:name w:val="header"/>
    <w:basedOn w:val="Normal"/>
    <w:link w:val="HeaderChar"/>
    <w:uiPriority w:val="99"/>
    <w:unhideWhenUsed/>
    <w:rsid w:val="00D25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542"/>
  </w:style>
  <w:style w:type="paragraph" w:styleId="Footer">
    <w:name w:val="footer"/>
    <w:basedOn w:val="Normal"/>
    <w:link w:val="FooterChar"/>
    <w:uiPriority w:val="99"/>
    <w:unhideWhenUsed/>
    <w:rsid w:val="00D25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542"/>
  </w:style>
  <w:style w:type="character" w:customStyle="1" w:styleId="Heading1Char">
    <w:name w:val="Heading 1 Char"/>
    <w:basedOn w:val="DefaultParagraphFont"/>
    <w:link w:val="Heading1"/>
    <w:rsid w:val="00963E96"/>
    <w:rPr>
      <w:rFonts w:ascii="Times New Roman" w:eastAsia="Times New Roman" w:hAnsi="Times New Roman" w:cs="Times New Roman"/>
      <w:b/>
      <w:sz w:val="24"/>
      <w:szCs w:val="24"/>
      <w:u w:val="single"/>
      <w:lang w:val="x-none" w:eastAsia="x-none"/>
    </w:rPr>
  </w:style>
  <w:style w:type="character" w:styleId="PageNumber">
    <w:name w:val="page number"/>
    <w:basedOn w:val="DefaultParagraphFont"/>
    <w:rsid w:val="00963E96"/>
  </w:style>
  <w:style w:type="paragraph" w:styleId="NormalWeb">
    <w:name w:val="Normal (Web)"/>
    <w:basedOn w:val="Normal"/>
    <w:rsid w:val="00963E96"/>
    <w:pPr>
      <w:spacing w:before="300" w:after="100" w:afterAutospacing="1" w:line="240" w:lineRule="auto"/>
    </w:pPr>
    <w:rPr>
      <w:rFonts w:ascii="Arial" w:eastAsia="Times New Roman" w:hAnsi="Arial" w:cs="Arial"/>
      <w:color w:val="464646"/>
      <w:sz w:val="20"/>
      <w:szCs w:val="20"/>
    </w:rPr>
  </w:style>
  <w:style w:type="character" w:styleId="Strong">
    <w:name w:val="Strong"/>
    <w:qFormat/>
    <w:rsid w:val="00963E96"/>
    <w:rPr>
      <w:b/>
      <w:bCs/>
    </w:rPr>
  </w:style>
  <w:style w:type="paragraph" w:styleId="BodyTextIndent2">
    <w:name w:val="Body Text Indent 2"/>
    <w:basedOn w:val="Normal"/>
    <w:link w:val="BodyTextIndent2Char"/>
    <w:uiPriority w:val="99"/>
    <w:semiHidden/>
    <w:unhideWhenUsed/>
    <w:rsid w:val="007C027C"/>
    <w:pPr>
      <w:spacing w:after="120" w:line="480" w:lineRule="auto"/>
      <w:ind w:left="360"/>
    </w:pPr>
  </w:style>
  <w:style w:type="character" w:customStyle="1" w:styleId="BodyTextIndent2Char">
    <w:name w:val="Body Text Indent 2 Char"/>
    <w:basedOn w:val="DefaultParagraphFont"/>
    <w:link w:val="BodyTextIndent2"/>
    <w:uiPriority w:val="99"/>
    <w:semiHidden/>
    <w:rsid w:val="007C027C"/>
  </w:style>
  <w:style w:type="paragraph" w:styleId="BodyText3">
    <w:name w:val="Body Text 3"/>
    <w:basedOn w:val="Normal"/>
    <w:link w:val="BodyText3Char"/>
    <w:uiPriority w:val="99"/>
    <w:semiHidden/>
    <w:unhideWhenUsed/>
    <w:rsid w:val="007C027C"/>
    <w:pPr>
      <w:spacing w:after="120"/>
    </w:pPr>
    <w:rPr>
      <w:sz w:val="16"/>
      <w:szCs w:val="16"/>
    </w:rPr>
  </w:style>
  <w:style w:type="character" w:customStyle="1" w:styleId="BodyText3Char">
    <w:name w:val="Body Text 3 Char"/>
    <w:basedOn w:val="DefaultParagraphFont"/>
    <w:link w:val="BodyText3"/>
    <w:uiPriority w:val="99"/>
    <w:semiHidden/>
    <w:rsid w:val="007C027C"/>
    <w:rPr>
      <w:sz w:val="16"/>
      <w:szCs w:val="16"/>
    </w:rPr>
  </w:style>
  <w:style w:type="character" w:styleId="CommentReference">
    <w:name w:val="annotation reference"/>
    <w:basedOn w:val="DefaultParagraphFont"/>
    <w:uiPriority w:val="99"/>
    <w:semiHidden/>
    <w:unhideWhenUsed/>
    <w:rsid w:val="00C338BE"/>
    <w:rPr>
      <w:sz w:val="16"/>
      <w:szCs w:val="16"/>
    </w:rPr>
  </w:style>
  <w:style w:type="paragraph" w:styleId="CommentText">
    <w:name w:val="annotation text"/>
    <w:basedOn w:val="Normal"/>
    <w:link w:val="CommentTextChar"/>
    <w:uiPriority w:val="99"/>
    <w:semiHidden/>
    <w:unhideWhenUsed/>
    <w:rsid w:val="00C338BE"/>
    <w:pPr>
      <w:spacing w:line="240" w:lineRule="auto"/>
    </w:pPr>
    <w:rPr>
      <w:sz w:val="20"/>
      <w:szCs w:val="20"/>
    </w:rPr>
  </w:style>
  <w:style w:type="character" w:customStyle="1" w:styleId="CommentTextChar">
    <w:name w:val="Comment Text Char"/>
    <w:basedOn w:val="DefaultParagraphFont"/>
    <w:link w:val="CommentText"/>
    <w:uiPriority w:val="99"/>
    <w:semiHidden/>
    <w:rsid w:val="00C338BE"/>
    <w:rPr>
      <w:sz w:val="20"/>
      <w:szCs w:val="20"/>
    </w:rPr>
  </w:style>
  <w:style w:type="paragraph" w:styleId="CommentSubject">
    <w:name w:val="annotation subject"/>
    <w:basedOn w:val="CommentText"/>
    <w:next w:val="CommentText"/>
    <w:link w:val="CommentSubjectChar"/>
    <w:uiPriority w:val="99"/>
    <w:semiHidden/>
    <w:unhideWhenUsed/>
    <w:rsid w:val="00C338BE"/>
    <w:rPr>
      <w:b/>
      <w:bCs/>
    </w:rPr>
  </w:style>
  <w:style w:type="character" w:customStyle="1" w:styleId="CommentSubjectChar">
    <w:name w:val="Comment Subject Char"/>
    <w:basedOn w:val="CommentTextChar"/>
    <w:link w:val="CommentSubject"/>
    <w:uiPriority w:val="99"/>
    <w:semiHidden/>
    <w:rsid w:val="00C338BE"/>
    <w:rPr>
      <w:b/>
      <w:bCs/>
      <w:sz w:val="20"/>
      <w:szCs w:val="20"/>
    </w:rPr>
  </w:style>
  <w:style w:type="character" w:styleId="Hyperlink">
    <w:name w:val="Hyperlink"/>
    <w:basedOn w:val="DefaultParagraphFont"/>
    <w:uiPriority w:val="99"/>
    <w:unhideWhenUsed/>
    <w:rsid w:val="007C48CA"/>
    <w:rPr>
      <w:color w:val="0563C1" w:themeColor="hyperlink"/>
      <w:u w:val="single"/>
    </w:rPr>
  </w:style>
  <w:style w:type="character" w:styleId="FollowedHyperlink">
    <w:name w:val="FollowedHyperlink"/>
    <w:basedOn w:val="DefaultParagraphFont"/>
    <w:uiPriority w:val="99"/>
    <w:semiHidden/>
    <w:unhideWhenUsed/>
    <w:rsid w:val="006935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893407">
      <w:bodyDiv w:val="1"/>
      <w:marLeft w:val="0"/>
      <w:marRight w:val="0"/>
      <w:marTop w:val="0"/>
      <w:marBottom w:val="0"/>
      <w:divBdr>
        <w:top w:val="none" w:sz="0" w:space="0" w:color="auto"/>
        <w:left w:val="none" w:sz="0" w:space="0" w:color="auto"/>
        <w:bottom w:val="none" w:sz="0" w:space="0" w:color="auto"/>
        <w:right w:val="none" w:sz="0" w:space="0" w:color="auto"/>
      </w:divBdr>
    </w:div>
    <w:div w:id="16792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robbie@state.co.us" TargetMode="External"/><Relationship Id="rId13" Type="http://schemas.openxmlformats.org/officeDocument/2006/relationships/hyperlink" Target="https://www.transit.dot.gov/sites/fta.dot.gov/files/docs/FTA_Title_VI_FINAL.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transit.dot.gov/sites/fta.dot.gov/files/docs/FTA_Title_VI_FINAL.pdf" TargetMode="External"/><Relationship Id="rId12" Type="http://schemas.openxmlformats.org/officeDocument/2006/relationships/hyperlink" Target="https://www.transit.dot.gov/sites/fta.dot.gov/files/docs/FTA_Title_VI_FINAL.pdf" TargetMode="External"/><Relationship Id="rId17" Type="http://schemas.openxmlformats.org/officeDocument/2006/relationships/hyperlink" Target="https://www.transit.dot.gov/sites/fta.dot.gov/files/docs/FTA_Title_VI_FINAL.pdf" TargetMode="External"/><Relationship Id="rId2" Type="http://schemas.openxmlformats.org/officeDocument/2006/relationships/styles" Target="styles.xml"/><Relationship Id="rId16" Type="http://schemas.openxmlformats.org/officeDocument/2006/relationships/hyperlink" Target="https://www.transit.dot.gov/sites/fta.dot.gov/files/docs/FTA_Title_VI_FINAL.pdf" TargetMode="External"/><Relationship Id="rId20" Type="http://schemas.openxmlformats.org/officeDocument/2006/relationships/hyperlink" Target="https://www.transit.dot.gov/sites/fta.dot.gov/files/docs/FTA_Title_VI_FI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www.transit.dot.gov/sites/fta.dot.gov/files/docs/FTA_Title_VI_FINAL.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transportation.gov/civil-rights/civil-rights-awareness-enforcement/dots-lep-guidance" TargetMode="Externa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4763</Words>
  <Characters>27153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2024-08-13T17:37:00Z</dcterms:created>
  <dcterms:modified xsi:type="dcterms:W3CDTF">2024-08-13T17:42:00Z</dcterms:modified>
</cp:coreProperties>
</file>